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F5" w:rsidRPr="005A04E7" w:rsidRDefault="00A347F5" w:rsidP="009F668D">
      <w:pPr>
        <w:jc w:val="center"/>
        <w:rPr>
          <w:rFonts w:ascii="Arial Black" w:hAnsi="Arial Black"/>
        </w:rPr>
      </w:pPr>
      <w:r w:rsidRPr="005A04E7">
        <w:rPr>
          <w:rFonts w:ascii="Arial Black" w:hAnsi="Arial Black"/>
        </w:rPr>
        <w:t>Find and fix</w:t>
      </w:r>
    </w:p>
    <w:tbl>
      <w:tblPr>
        <w:tblW w:w="109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286"/>
        <w:gridCol w:w="3060"/>
        <w:gridCol w:w="5580"/>
      </w:tblGrid>
      <w:tr w:rsidR="00A347F5" w:rsidTr="009F668D">
        <w:trPr>
          <w:trHeight w:val="264"/>
        </w:trPr>
        <w:tc>
          <w:tcPr>
            <w:tcW w:w="2286" w:type="dxa"/>
          </w:tcPr>
          <w:p w:rsidR="00A347F5" w:rsidRPr="00DE029F" w:rsidRDefault="00A347F5" w:rsidP="00DE029F">
            <w:pPr>
              <w:jc w:val="center"/>
              <w:rPr>
                <w:rFonts w:ascii="Verdana" w:hAnsi="Verdana"/>
              </w:rPr>
            </w:pPr>
            <w:r w:rsidRPr="00DE029F">
              <w:rPr>
                <w:rFonts w:ascii="Verdana" w:hAnsi="Verdana"/>
              </w:rPr>
              <w:t>What to fix</w:t>
            </w:r>
          </w:p>
        </w:tc>
        <w:tc>
          <w:tcPr>
            <w:tcW w:w="3060" w:type="dxa"/>
          </w:tcPr>
          <w:p w:rsidR="00A347F5" w:rsidRPr="00DE029F" w:rsidRDefault="00A347F5" w:rsidP="00DE029F">
            <w:pPr>
              <w:jc w:val="center"/>
              <w:rPr>
                <w:rFonts w:ascii="Verdana" w:hAnsi="Verdana"/>
              </w:rPr>
            </w:pPr>
            <w:bookmarkStart w:id="0" w:name="_GoBack"/>
            <w:bookmarkEnd w:id="0"/>
            <w:r w:rsidRPr="00DE029F">
              <w:rPr>
                <w:rFonts w:ascii="Verdana" w:hAnsi="Verdana"/>
              </w:rPr>
              <w:t>Change to</w:t>
            </w:r>
          </w:p>
        </w:tc>
        <w:tc>
          <w:tcPr>
            <w:tcW w:w="5580" w:type="dxa"/>
          </w:tcPr>
          <w:p w:rsidR="00A347F5" w:rsidRPr="00DE029F" w:rsidRDefault="00A347F5" w:rsidP="00DE029F">
            <w:pPr>
              <w:jc w:val="center"/>
              <w:rPr>
                <w:rFonts w:ascii="Verdana" w:hAnsi="Verdana"/>
              </w:rPr>
            </w:pPr>
            <w:r w:rsidRPr="00DE029F">
              <w:rPr>
                <w:rFonts w:ascii="Verdana" w:hAnsi="Verdana"/>
              </w:rPr>
              <w:t>Why</w:t>
            </w:r>
          </w:p>
        </w:tc>
      </w:tr>
      <w:tr w:rsidR="00A04BBE" w:rsidTr="009F668D">
        <w:trPr>
          <w:trHeight w:val="350"/>
        </w:trPr>
        <w:tc>
          <w:tcPr>
            <w:tcW w:w="2286" w:type="dxa"/>
          </w:tcPr>
          <w:p w:rsidR="00A04BBE" w:rsidRPr="009F668D" w:rsidRDefault="00A04BBE" w:rsidP="00956DA0">
            <w:pPr>
              <w:rPr>
                <w:sz w:val="20"/>
                <w:szCs w:val="20"/>
              </w:rPr>
            </w:pPr>
            <w:r w:rsidRPr="009F668D">
              <w:rPr>
                <w:sz w:val="20"/>
                <w:szCs w:val="20"/>
              </w:rPr>
              <w:t>Affect vs. effect</w:t>
            </w:r>
          </w:p>
        </w:tc>
        <w:tc>
          <w:tcPr>
            <w:tcW w:w="3060" w:type="dxa"/>
          </w:tcPr>
          <w:p w:rsidR="00A04BBE" w:rsidRPr="009F668D" w:rsidRDefault="00A04BBE" w:rsidP="00956DA0">
            <w:pPr>
              <w:rPr>
                <w:sz w:val="20"/>
                <w:szCs w:val="20"/>
              </w:rPr>
            </w:pPr>
            <w:r w:rsidRPr="009F668D">
              <w:rPr>
                <w:sz w:val="20"/>
                <w:szCs w:val="20"/>
              </w:rPr>
              <w:t>The effect; was affected by</w:t>
            </w:r>
          </w:p>
        </w:tc>
        <w:tc>
          <w:tcPr>
            <w:tcW w:w="5580" w:type="dxa"/>
          </w:tcPr>
          <w:p w:rsidR="00A04BBE" w:rsidRPr="009F668D" w:rsidRDefault="00A04BBE" w:rsidP="00956DA0">
            <w:pPr>
              <w:rPr>
                <w:sz w:val="20"/>
                <w:szCs w:val="20"/>
              </w:rPr>
            </w:pPr>
            <w:r w:rsidRPr="009F668D">
              <w:rPr>
                <w:sz w:val="20"/>
                <w:szCs w:val="20"/>
              </w:rPr>
              <w:t>Use “affect” as a verb and “effect” as a noun</w:t>
            </w:r>
          </w:p>
        </w:tc>
      </w:tr>
      <w:tr w:rsidR="00C717CF" w:rsidTr="009F668D">
        <w:trPr>
          <w:trHeight w:val="636"/>
        </w:trPr>
        <w:tc>
          <w:tcPr>
            <w:tcW w:w="2286" w:type="dxa"/>
          </w:tcPr>
          <w:p w:rsidR="00C717CF" w:rsidRPr="009F668D" w:rsidRDefault="006343B6" w:rsidP="00956DA0">
            <w:pPr>
              <w:rPr>
                <w:sz w:val="20"/>
                <w:szCs w:val="20"/>
              </w:rPr>
            </w:pPr>
            <w:r w:rsidRPr="009F668D">
              <w:rPr>
                <w:sz w:val="20"/>
                <w:szCs w:val="20"/>
              </w:rPr>
              <w:t xml:space="preserve">the </w:t>
            </w:r>
            <w:r w:rsidR="00C717CF" w:rsidRPr="009F668D">
              <w:rPr>
                <w:sz w:val="20"/>
                <w:szCs w:val="20"/>
              </w:rPr>
              <w:t>BEMP Program</w:t>
            </w:r>
          </w:p>
        </w:tc>
        <w:tc>
          <w:tcPr>
            <w:tcW w:w="3060" w:type="dxa"/>
          </w:tcPr>
          <w:p w:rsidR="00C717CF" w:rsidRPr="009F668D" w:rsidRDefault="00C717CF" w:rsidP="00956DA0">
            <w:pPr>
              <w:rPr>
                <w:sz w:val="20"/>
                <w:szCs w:val="20"/>
              </w:rPr>
            </w:pPr>
            <w:r w:rsidRPr="009F668D">
              <w:rPr>
                <w:sz w:val="20"/>
                <w:szCs w:val="20"/>
              </w:rPr>
              <w:t>BEMP</w:t>
            </w:r>
          </w:p>
        </w:tc>
        <w:tc>
          <w:tcPr>
            <w:tcW w:w="5580" w:type="dxa"/>
          </w:tcPr>
          <w:p w:rsidR="00C717CF" w:rsidRPr="009F668D" w:rsidRDefault="00C717CF" w:rsidP="00956DA0">
            <w:pPr>
              <w:rPr>
                <w:sz w:val="20"/>
                <w:szCs w:val="20"/>
              </w:rPr>
            </w:pPr>
            <w:r w:rsidRPr="009F668D">
              <w:rPr>
                <w:sz w:val="20"/>
                <w:szCs w:val="20"/>
              </w:rPr>
              <w:t xml:space="preserve">The P stands for program, so </w:t>
            </w:r>
            <w:r w:rsidR="006343B6" w:rsidRPr="009F668D">
              <w:rPr>
                <w:sz w:val="20"/>
                <w:szCs w:val="20"/>
              </w:rPr>
              <w:t xml:space="preserve">the </w:t>
            </w:r>
            <w:r w:rsidRPr="009F668D">
              <w:rPr>
                <w:sz w:val="20"/>
                <w:szCs w:val="20"/>
              </w:rPr>
              <w:t>BEMP program is redundant</w:t>
            </w:r>
          </w:p>
        </w:tc>
      </w:tr>
      <w:tr w:rsidR="006343B6" w:rsidTr="009F668D">
        <w:trPr>
          <w:trHeight w:val="170"/>
        </w:trPr>
        <w:tc>
          <w:tcPr>
            <w:tcW w:w="2286" w:type="dxa"/>
          </w:tcPr>
          <w:p w:rsidR="006343B6" w:rsidRPr="009F668D" w:rsidRDefault="006343B6" w:rsidP="00BA1642">
            <w:pPr>
              <w:rPr>
                <w:sz w:val="20"/>
                <w:szCs w:val="20"/>
              </w:rPr>
            </w:pPr>
            <w:r w:rsidRPr="009F668D">
              <w:rPr>
                <w:sz w:val="20"/>
                <w:szCs w:val="20"/>
              </w:rPr>
              <w:t xml:space="preserve">Bosque Environmental Management </w:t>
            </w:r>
            <w:r w:rsidR="00A72208" w:rsidRPr="009F668D">
              <w:rPr>
                <w:sz w:val="20"/>
                <w:szCs w:val="20"/>
              </w:rPr>
              <w:t>Project</w:t>
            </w:r>
            <w:r w:rsidRPr="009F668D">
              <w:rPr>
                <w:sz w:val="20"/>
                <w:szCs w:val="20"/>
              </w:rPr>
              <w:t xml:space="preserve"> </w:t>
            </w:r>
            <w:r w:rsidR="00BA1642" w:rsidRPr="009F668D">
              <w:rPr>
                <w:sz w:val="20"/>
                <w:szCs w:val="20"/>
              </w:rPr>
              <w:t>(for example)</w:t>
            </w:r>
          </w:p>
        </w:tc>
        <w:tc>
          <w:tcPr>
            <w:tcW w:w="3060" w:type="dxa"/>
          </w:tcPr>
          <w:p w:rsidR="006343B6" w:rsidRPr="009F668D" w:rsidRDefault="006343B6" w:rsidP="00956DA0">
            <w:pPr>
              <w:rPr>
                <w:sz w:val="20"/>
                <w:szCs w:val="20"/>
              </w:rPr>
            </w:pPr>
          </w:p>
        </w:tc>
        <w:tc>
          <w:tcPr>
            <w:tcW w:w="5580" w:type="dxa"/>
          </w:tcPr>
          <w:p w:rsidR="006343B6" w:rsidRPr="009F668D" w:rsidRDefault="006343B6" w:rsidP="006343B6">
            <w:pPr>
              <w:rPr>
                <w:sz w:val="20"/>
                <w:szCs w:val="20"/>
              </w:rPr>
            </w:pPr>
            <w:r w:rsidRPr="009F668D">
              <w:rPr>
                <w:sz w:val="20"/>
                <w:szCs w:val="20"/>
              </w:rPr>
              <w:t>Always look up the proper name of the program, for any program. Acronyms are specific.</w:t>
            </w:r>
          </w:p>
        </w:tc>
      </w:tr>
      <w:tr w:rsidR="00A04BBE" w:rsidTr="009F668D">
        <w:trPr>
          <w:trHeight w:val="615"/>
        </w:trPr>
        <w:tc>
          <w:tcPr>
            <w:tcW w:w="2286" w:type="dxa"/>
          </w:tcPr>
          <w:p w:rsidR="00A04BBE" w:rsidRPr="009F668D" w:rsidRDefault="00A04BBE" w:rsidP="004A392D">
            <w:pPr>
              <w:rPr>
                <w:sz w:val="20"/>
                <w:szCs w:val="20"/>
              </w:rPr>
            </w:pPr>
            <w:r w:rsidRPr="009F668D">
              <w:rPr>
                <w:sz w:val="20"/>
                <w:szCs w:val="20"/>
              </w:rPr>
              <w:t xml:space="preserve">Bosque </w:t>
            </w:r>
          </w:p>
        </w:tc>
        <w:tc>
          <w:tcPr>
            <w:tcW w:w="3060" w:type="dxa"/>
          </w:tcPr>
          <w:p w:rsidR="00A04BBE" w:rsidRPr="009F668D" w:rsidRDefault="00A04BBE" w:rsidP="004A392D">
            <w:pPr>
              <w:rPr>
                <w:sz w:val="20"/>
                <w:szCs w:val="20"/>
              </w:rPr>
            </w:pPr>
            <w:r w:rsidRPr="009F668D">
              <w:rPr>
                <w:sz w:val="20"/>
                <w:szCs w:val="20"/>
              </w:rPr>
              <w:t>bosque</w:t>
            </w:r>
          </w:p>
        </w:tc>
        <w:tc>
          <w:tcPr>
            <w:tcW w:w="5580" w:type="dxa"/>
          </w:tcPr>
          <w:p w:rsidR="00A04BBE" w:rsidRPr="009F668D" w:rsidRDefault="00A04BBE" w:rsidP="004A392D">
            <w:pPr>
              <w:rPr>
                <w:sz w:val="20"/>
                <w:szCs w:val="20"/>
              </w:rPr>
            </w:pPr>
            <w:r w:rsidRPr="009F668D">
              <w:rPr>
                <w:sz w:val="20"/>
                <w:szCs w:val="20"/>
              </w:rPr>
              <w:t>“bosque” = “forest” and is not capitalized unless part of the proper name “Middle Rio Grande Bosque”</w:t>
            </w:r>
          </w:p>
        </w:tc>
      </w:tr>
      <w:tr w:rsidR="00E5211E" w:rsidTr="009F668D">
        <w:trPr>
          <w:trHeight w:val="348"/>
        </w:trPr>
        <w:tc>
          <w:tcPr>
            <w:tcW w:w="2286" w:type="dxa"/>
          </w:tcPr>
          <w:p w:rsidR="00E5211E" w:rsidRPr="009F668D" w:rsidRDefault="00E5211E" w:rsidP="004A392D">
            <w:pPr>
              <w:rPr>
                <w:sz w:val="20"/>
                <w:szCs w:val="20"/>
              </w:rPr>
            </w:pPr>
            <w:r w:rsidRPr="009F668D">
              <w:rPr>
                <w:sz w:val="20"/>
                <w:szCs w:val="20"/>
              </w:rPr>
              <w:t xml:space="preserve">Citations – lacking </w:t>
            </w:r>
          </w:p>
        </w:tc>
        <w:tc>
          <w:tcPr>
            <w:tcW w:w="3060" w:type="dxa"/>
          </w:tcPr>
          <w:p w:rsidR="00E5211E" w:rsidRPr="009F668D" w:rsidRDefault="00E5211E" w:rsidP="004A392D">
            <w:pPr>
              <w:rPr>
                <w:sz w:val="20"/>
                <w:szCs w:val="20"/>
              </w:rPr>
            </w:pPr>
            <w:r w:rsidRPr="009F668D">
              <w:rPr>
                <w:sz w:val="20"/>
                <w:szCs w:val="20"/>
              </w:rPr>
              <w:t xml:space="preserve">Proper citations </w:t>
            </w:r>
          </w:p>
        </w:tc>
        <w:tc>
          <w:tcPr>
            <w:tcW w:w="5580" w:type="dxa"/>
          </w:tcPr>
          <w:p w:rsidR="00E5211E" w:rsidRPr="009F668D" w:rsidRDefault="00E5211E" w:rsidP="004A392D">
            <w:pPr>
              <w:rPr>
                <w:sz w:val="20"/>
                <w:szCs w:val="20"/>
              </w:rPr>
            </w:pPr>
            <w:r w:rsidRPr="009F668D">
              <w:rPr>
                <w:sz w:val="20"/>
                <w:szCs w:val="20"/>
              </w:rPr>
              <w:t>EACH sentence with borrowed information  HAS to be cited</w:t>
            </w:r>
          </w:p>
        </w:tc>
      </w:tr>
      <w:tr w:rsidR="007C28C4" w:rsidTr="009F668D">
        <w:trPr>
          <w:trHeight w:val="575"/>
        </w:trPr>
        <w:tc>
          <w:tcPr>
            <w:tcW w:w="2286" w:type="dxa"/>
          </w:tcPr>
          <w:p w:rsidR="007C28C4" w:rsidRPr="009F668D" w:rsidRDefault="007C28C4" w:rsidP="004A392D">
            <w:pPr>
              <w:rPr>
                <w:sz w:val="20"/>
                <w:szCs w:val="20"/>
              </w:rPr>
            </w:pPr>
            <w:r w:rsidRPr="009F668D">
              <w:rPr>
                <w:sz w:val="20"/>
                <w:szCs w:val="20"/>
              </w:rPr>
              <w:t xml:space="preserve">Citations – indirect </w:t>
            </w:r>
          </w:p>
        </w:tc>
        <w:tc>
          <w:tcPr>
            <w:tcW w:w="3060" w:type="dxa"/>
          </w:tcPr>
          <w:p w:rsidR="007C28C4" w:rsidRPr="009F668D" w:rsidRDefault="007C28C4" w:rsidP="004A392D">
            <w:pPr>
              <w:rPr>
                <w:sz w:val="20"/>
                <w:szCs w:val="20"/>
              </w:rPr>
            </w:pPr>
          </w:p>
        </w:tc>
        <w:tc>
          <w:tcPr>
            <w:tcW w:w="5580" w:type="dxa"/>
          </w:tcPr>
          <w:p w:rsidR="007C28C4" w:rsidRPr="009F668D" w:rsidRDefault="007C28C4" w:rsidP="004A392D">
            <w:pPr>
              <w:rPr>
                <w:sz w:val="20"/>
                <w:szCs w:val="20"/>
              </w:rPr>
            </w:pPr>
            <w:r w:rsidRPr="009F668D">
              <w:rPr>
                <w:sz w:val="20"/>
                <w:szCs w:val="20"/>
              </w:rPr>
              <w:t xml:space="preserve">Cite the paper </w:t>
            </w:r>
            <w:r w:rsidRPr="009F668D">
              <w:rPr>
                <w:i/>
                <w:sz w:val="20"/>
                <w:szCs w:val="20"/>
              </w:rPr>
              <w:t>you</w:t>
            </w:r>
            <w:r w:rsidRPr="009F668D">
              <w:rPr>
                <w:sz w:val="20"/>
                <w:szCs w:val="20"/>
              </w:rPr>
              <w:t xml:space="preserve"> read, not the paper that was cited in the source you read. Also, read the paper, not just the abstract</w:t>
            </w:r>
          </w:p>
        </w:tc>
      </w:tr>
      <w:tr w:rsidR="00A04BBE" w:rsidTr="009F668D">
        <w:trPr>
          <w:trHeight w:val="240"/>
        </w:trPr>
        <w:tc>
          <w:tcPr>
            <w:tcW w:w="2286" w:type="dxa"/>
          </w:tcPr>
          <w:p w:rsidR="00A04BBE" w:rsidRPr="009F668D" w:rsidRDefault="00A04BBE" w:rsidP="002C437D">
            <w:pPr>
              <w:rPr>
                <w:sz w:val="20"/>
                <w:szCs w:val="20"/>
              </w:rPr>
            </w:pPr>
            <w:r w:rsidRPr="009F668D">
              <w:rPr>
                <w:sz w:val="20"/>
                <w:szCs w:val="20"/>
              </w:rPr>
              <w:t>Cochiti Damn</w:t>
            </w:r>
            <w:r w:rsidR="002C437D" w:rsidRPr="009F668D">
              <w:rPr>
                <w:sz w:val="20"/>
                <w:szCs w:val="20"/>
              </w:rPr>
              <w:t xml:space="preserve">, damns </w:t>
            </w:r>
          </w:p>
        </w:tc>
        <w:tc>
          <w:tcPr>
            <w:tcW w:w="3060" w:type="dxa"/>
          </w:tcPr>
          <w:p w:rsidR="00A04BBE" w:rsidRPr="009F668D" w:rsidRDefault="00A04BBE" w:rsidP="00544965">
            <w:pPr>
              <w:rPr>
                <w:sz w:val="20"/>
                <w:szCs w:val="20"/>
              </w:rPr>
            </w:pPr>
            <w:r w:rsidRPr="009F668D">
              <w:rPr>
                <w:sz w:val="20"/>
                <w:szCs w:val="20"/>
              </w:rPr>
              <w:t>Cochiti Dam</w:t>
            </w:r>
            <w:r w:rsidR="002C437D" w:rsidRPr="009F668D">
              <w:rPr>
                <w:sz w:val="20"/>
                <w:szCs w:val="20"/>
              </w:rPr>
              <w:t>, dams</w:t>
            </w:r>
          </w:p>
        </w:tc>
        <w:tc>
          <w:tcPr>
            <w:tcW w:w="5580" w:type="dxa"/>
          </w:tcPr>
          <w:p w:rsidR="00A04BBE" w:rsidRPr="009F668D" w:rsidRDefault="00A04BBE" w:rsidP="00544965">
            <w:pPr>
              <w:rPr>
                <w:sz w:val="20"/>
                <w:szCs w:val="20"/>
              </w:rPr>
            </w:pPr>
            <w:r w:rsidRPr="009F668D">
              <w:rPr>
                <w:sz w:val="20"/>
                <w:szCs w:val="20"/>
              </w:rPr>
              <w:t>“damn” is the swear</w:t>
            </w:r>
            <w:r w:rsidR="009F668D" w:rsidRPr="009F668D">
              <w:rPr>
                <w:sz w:val="20"/>
                <w:szCs w:val="20"/>
              </w:rPr>
              <w:t xml:space="preserve"> </w:t>
            </w:r>
            <w:r w:rsidRPr="009F668D">
              <w:rPr>
                <w:sz w:val="20"/>
                <w:szCs w:val="20"/>
              </w:rPr>
              <w:t>word; “dam” is the structure</w:t>
            </w:r>
          </w:p>
        </w:tc>
      </w:tr>
      <w:tr w:rsidR="00A04BBE" w:rsidTr="009F668D">
        <w:trPr>
          <w:trHeight w:val="300"/>
        </w:trPr>
        <w:tc>
          <w:tcPr>
            <w:tcW w:w="2286" w:type="dxa"/>
          </w:tcPr>
          <w:p w:rsidR="00A04BBE" w:rsidRPr="009F668D" w:rsidRDefault="00A04BBE" w:rsidP="00DE029F">
            <w:pPr>
              <w:rPr>
                <w:sz w:val="20"/>
                <w:szCs w:val="20"/>
              </w:rPr>
            </w:pPr>
            <w:r w:rsidRPr="009F668D">
              <w:rPr>
                <w:sz w:val="20"/>
                <w:szCs w:val="20"/>
              </w:rPr>
              <w:t>Cottonwood, Russian Olive  (for example)</w:t>
            </w:r>
          </w:p>
        </w:tc>
        <w:tc>
          <w:tcPr>
            <w:tcW w:w="3060" w:type="dxa"/>
          </w:tcPr>
          <w:p w:rsidR="00A04BBE" w:rsidRPr="009F668D" w:rsidRDefault="00E00498" w:rsidP="00DE029F">
            <w:pPr>
              <w:rPr>
                <w:sz w:val="20"/>
                <w:szCs w:val="20"/>
              </w:rPr>
            </w:pPr>
            <w:r w:rsidRPr="009F668D">
              <w:rPr>
                <w:sz w:val="20"/>
                <w:szCs w:val="20"/>
              </w:rPr>
              <w:t>c</w:t>
            </w:r>
            <w:r w:rsidR="00A04BBE" w:rsidRPr="009F668D">
              <w:rPr>
                <w:sz w:val="20"/>
                <w:szCs w:val="20"/>
              </w:rPr>
              <w:t>ottonwood, Russian olive</w:t>
            </w:r>
          </w:p>
        </w:tc>
        <w:tc>
          <w:tcPr>
            <w:tcW w:w="5580" w:type="dxa"/>
          </w:tcPr>
          <w:p w:rsidR="00A04BBE" w:rsidRPr="009F668D" w:rsidRDefault="00A04BBE">
            <w:pPr>
              <w:rPr>
                <w:sz w:val="20"/>
                <w:szCs w:val="20"/>
              </w:rPr>
            </w:pPr>
            <w:r w:rsidRPr="009F668D">
              <w:rPr>
                <w:sz w:val="20"/>
                <w:szCs w:val="20"/>
              </w:rPr>
              <w:t>Do not capitalize common names of plants, or any animals except birds</w:t>
            </w:r>
          </w:p>
        </w:tc>
      </w:tr>
      <w:tr w:rsidR="00A04BBE" w:rsidTr="009F668D">
        <w:trPr>
          <w:trHeight w:val="168"/>
        </w:trPr>
        <w:tc>
          <w:tcPr>
            <w:tcW w:w="2286" w:type="dxa"/>
          </w:tcPr>
          <w:p w:rsidR="00A04BBE" w:rsidRPr="009F668D" w:rsidRDefault="00A04BBE" w:rsidP="00F15D88">
            <w:pPr>
              <w:rPr>
                <w:sz w:val="20"/>
                <w:szCs w:val="20"/>
              </w:rPr>
            </w:pPr>
            <w:r w:rsidRPr="009F668D">
              <w:rPr>
                <w:sz w:val="20"/>
                <w:szCs w:val="20"/>
              </w:rPr>
              <w:t>cotton wood</w:t>
            </w:r>
          </w:p>
        </w:tc>
        <w:tc>
          <w:tcPr>
            <w:tcW w:w="3060" w:type="dxa"/>
          </w:tcPr>
          <w:p w:rsidR="00A04BBE" w:rsidRPr="009F668D" w:rsidRDefault="00A04BBE" w:rsidP="00F15D88">
            <w:pPr>
              <w:rPr>
                <w:sz w:val="20"/>
                <w:szCs w:val="20"/>
              </w:rPr>
            </w:pPr>
            <w:r w:rsidRPr="009F668D">
              <w:rPr>
                <w:sz w:val="20"/>
                <w:szCs w:val="20"/>
              </w:rPr>
              <w:t>cottonwood</w:t>
            </w:r>
          </w:p>
        </w:tc>
        <w:tc>
          <w:tcPr>
            <w:tcW w:w="5580" w:type="dxa"/>
          </w:tcPr>
          <w:p w:rsidR="00A04BBE" w:rsidRPr="009F668D" w:rsidRDefault="00A04BBE" w:rsidP="00F15D88">
            <w:pPr>
              <w:rPr>
                <w:sz w:val="20"/>
                <w:szCs w:val="20"/>
              </w:rPr>
            </w:pPr>
            <w:r w:rsidRPr="009F668D">
              <w:rPr>
                <w:sz w:val="20"/>
                <w:szCs w:val="20"/>
              </w:rPr>
              <w:t>One word</w:t>
            </w:r>
          </w:p>
        </w:tc>
      </w:tr>
      <w:tr w:rsidR="00A04BBE" w:rsidTr="009F668D">
        <w:trPr>
          <w:trHeight w:val="324"/>
        </w:trPr>
        <w:tc>
          <w:tcPr>
            <w:tcW w:w="2286" w:type="dxa"/>
          </w:tcPr>
          <w:p w:rsidR="00A04BBE" w:rsidRPr="009F668D" w:rsidRDefault="00A04BBE" w:rsidP="00F36253">
            <w:pPr>
              <w:rPr>
                <w:sz w:val="20"/>
                <w:szCs w:val="20"/>
              </w:rPr>
            </w:pPr>
            <w:proofErr w:type="gramStart"/>
            <w:r w:rsidRPr="009F668D">
              <w:rPr>
                <w:sz w:val="20"/>
                <w:szCs w:val="20"/>
              </w:rPr>
              <w:t>data</w:t>
            </w:r>
            <w:proofErr w:type="gramEnd"/>
            <w:r w:rsidRPr="009F668D">
              <w:rPr>
                <w:sz w:val="20"/>
                <w:szCs w:val="20"/>
              </w:rPr>
              <w:t xml:space="preserve"> is (This data is…)</w:t>
            </w:r>
          </w:p>
        </w:tc>
        <w:tc>
          <w:tcPr>
            <w:tcW w:w="3060" w:type="dxa"/>
          </w:tcPr>
          <w:p w:rsidR="00A04BBE" w:rsidRPr="009F668D" w:rsidRDefault="00A04BBE" w:rsidP="00F36253">
            <w:pPr>
              <w:rPr>
                <w:sz w:val="20"/>
                <w:szCs w:val="20"/>
              </w:rPr>
            </w:pPr>
            <w:r w:rsidRPr="009F668D">
              <w:rPr>
                <w:sz w:val="20"/>
                <w:szCs w:val="20"/>
              </w:rPr>
              <w:t>These data are/were/show</w:t>
            </w:r>
          </w:p>
        </w:tc>
        <w:tc>
          <w:tcPr>
            <w:tcW w:w="5580" w:type="dxa"/>
          </w:tcPr>
          <w:p w:rsidR="00A04BBE" w:rsidRPr="009F668D" w:rsidRDefault="00A04BBE" w:rsidP="00F36253">
            <w:pPr>
              <w:rPr>
                <w:sz w:val="20"/>
                <w:szCs w:val="20"/>
              </w:rPr>
            </w:pPr>
            <w:r w:rsidRPr="009F668D">
              <w:rPr>
                <w:sz w:val="20"/>
                <w:szCs w:val="20"/>
              </w:rPr>
              <w:t>The word “data” is plural. “Datum” is singular.</w:t>
            </w:r>
          </w:p>
        </w:tc>
      </w:tr>
      <w:tr w:rsidR="002C437D" w:rsidTr="009F668D">
        <w:trPr>
          <w:trHeight w:val="173"/>
        </w:trPr>
        <w:tc>
          <w:tcPr>
            <w:tcW w:w="2286" w:type="dxa"/>
          </w:tcPr>
          <w:p w:rsidR="002C437D" w:rsidRPr="009F668D" w:rsidRDefault="002C437D" w:rsidP="00F36253">
            <w:pPr>
              <w:rPr>
                <w:sz w:val="20"/>
                <w:szCs w:val="20"/>
              </w:rPr>
            </w:pPr>
            <w:r w:rsidRPr="009F668D">
              <w:rPr>
                <w:sz w:val="20"/>
                <w:szCs w:val="20"/>
              </w:rPr>
              <w:t>Dryer</w:t>
            </w:r>
          </w:p>
        </w:tc>
        <w:tc>
          <w:tcPr>
            <w:tcW w:w="3060" w:type="dxa"/>
          </w:tcPr>
          <w:p w:rsidR="002C437D" w:rsidRPr="009F668D" w:rsidRDefault="002C437D" w:rsidP="00F36253">
            <w:pPr>
              <w:rPr>
                <w:sz w:val="20"/>
                <w:szCs w:val="20"/>
              </w:rPr>
            </w:pPr>
            <w:r w:rsidRPr="009F668D">
              <w:rPr>
                <w:sz w:val="20"/>
                <w:szCs w:val="20"/>
              </w:rPr>
              <w:t>Drier</w:t>
            </w:r>
          </w:p>
        </w:tc>
        <w:tc>
          <w:tcPr>
            <w:tcW w:w="5580" w:type="dxa"/>
          </w:tcPr>
          <w:p w:rsidR="002C437D" w:rsidRPr="009F668D" w:rsidRDefault="002C437D" w:rsidP="00F36253">
            <w:pPr>
              <w:rPr>
                <w:sz w:val="20"/>
                <w:szCs w:val="20"/>
              </w:rPr>
            </w:pPr>
            <w:r w:rsidRPr="009F668D">
              <w:rPr>
                <w:sz w:val="20"/>
                <w:szCs w:val="20"/>
              </w:rPr>
              <w:t>“Dryer” is the machine, “drier” is not as wet.</w:t>
            </w:r>
          </w:p>
        </w:tc>
      </w:tr>
      <w:tr w:rsidR="00A04BBE" w:rsidTr="009F668D">
        <w:trPr>
          <w:trHeight w:val="372"/>
        </w:trPr>
        <w:tc>
          <w:tcPr>
            <w:tcW w:w="2286" w:type="dxa"/>
          </w:tcPr>
          <w:p w:rsidR="00A04BBE" w:rsidRPr="009F668D" w:rsidRDefault="005A04E7" w:rsidP="00812649">
            <w:pPr>
              <w:rPr>
                <w:sz w:val="20"/>
                <w:szCs w:val="20"/>
              </w:rPr>
            </w:pPr>
            <w:r w:rsidRPr="009F668D">
              <w:rPr>
                <w:sz w:val="20"/>
                <w:szCs w:val="20"/>
              </w:rPr>
              <w:t>e.g. vs. i.e.</w:t>
            </w:r>
          </w:p>
        </w:tc>
        <w:tc>
          <w:tcPr>
            <w:tcW w:w="3060" w:type="dxa"/>
          </w:tcPr>
          <w:p w:rsidR="00A04BBE" w:rsidRPr="009F668D" w:rsidRDefault="005A04E7">
            <w:pPr>
              <w:rPr>
                <w:sz w:val="20"/>
                <w:szCs w:val="20"/>
              </w:rPr>
            </w:pPr>
            <w:r w:rsidRPr="009F668D">
              <w:rPr>
                <w:sz w:val="20"/>
                <w:szCs w:val="20"/>
              </w:rPr>
              <w:t>e.g.,    i.e.,</w:t>
            </w:r>
          </w:p>
        </w:tc>
        <w:tc>
          <w:tcPr>
            <w:tcW w:w="5580" w:type="dxa"/>
          </w:tcPr>
          <w:p w:rsidR="00A04BBE" w:rsidRPr="009F668D" w:rsidRDefault="005A04E7">
            <w:pPr>
              <w:rPr>
                <w:sz w:val="20"/>
                <w:szCs w:val="20"/>
              </w:rPr>
            </w:pPr>
            <w:r w:rsidRPr="009F668D">
              <w:rPr>
                <w:sz w:val="20"/>
                <w:szCs w:val="20"/>
              </w:rPr>
              <w:t xml:space="preserve">“e.g.” is “for example” and does </w:t>
            </w:r>
            <w:r w:rsidRPr="009F668D">
              <w:rPr>
                <w:i/>
                <w:sz w:val="20"/>
                <w:szCs w:val="20"/>
              </w:rPr>
              <w:t>not</w:t>
            </w:r>
            <w:r w:rsidRPr="009F668D">
              <w:rPr>
                <w:sz w:val="20"/>
                <w:szCs w:val="20"/>
              </w:rPr>
              <w:t xml:space="preserve"> include everything. “i.e.” is “that is” or the complete list of examples</w:t>
            </w:r>
          </w:p>
        </w:tc>
      </w:tr>
      <w:tr w:rsidR="00A91AC1" w:rsidTr="009F668D">
        <w:trPr>
          <w:trHeight w:val="468"/>
        </w:trPr>
        <w:tc>
          <w:tcPr>
            <w:tcW w:w="2286" w:type="dxa"/>
          </w:tcPr>
          <w:p w:rsidR="00A91AC1" w:rsidRPr="009F668D" w:rsidRDefault="00A91AC1" w:rsidP="004D46BA">
            <w:pPr>
              <w:rPr>
                <w:sz w:val="20"/>
                <w:szCs w:val="20"/>
              </w:rPr>
            </w:pPr>
            <w:proofErr w:type="gramStart"/>
            <w:r w:rsidRPr="009F668D">
              <w:rPr>
                <w:sz w:val="20"/>
                <w:szCs w:val="20"/>
              </w:rPr>
              <w:t>et</w:t>
            </w:r>
            <w:proofErr w:type="gramEnd"/>
            <w:r w:rsidRPr="009F668D">
              <w:rPr>
                <w:sz w:val="20"/>
                <w:szCs w:val="20"/>
              </w:rPr>
              <w:t xml:space="preserve"> al   et. </w:t>
            </w:r>
            <w:proofErr w:type="gramStart"/>
            <w:r w:rsidRPr="009F668D">
              <w:rPr>
                <w:sz w:val="20"/>
                <w:szCs w:val="20"/>
              </w:rPr>
              <w:t>al</w:t>
            </w:r>
            <w:proofErr w:type="gramEnd"/>
            <w:r w:rsidRPr="009F668D">
              <w:rPr>
                <w:sz w:val="20"/>
                <w:szCs w:val="20"/>
              </w:rPr>
              <w:t xml:space="preserve">    et. </w:t>
            </w:r>
            <w:proofErr w:type="gramStart"/>
            <w:r w:rsidRPr="009F668D">
              <w:rPr>
                <w:sz w:val="20"/>
                <w:szCs w:val="20"/>
              </w:rPr>
              <w:t>al</w:t>
            </w:r>
            <w:proofErr w:type="gramEnd"/>
            <w:r w:rsidRPr="009F668D">
              <w:rPr>
                <w:sz w:val="20"/>
                <w:szCs w:val="20"/>
              </w:rPr>
              <w:t xml:space="preserve">.       </w:t>
            </w:r>
            <w:proofErr w:type="spellStart"/>
            <w:proofErr w:type="gramStart"/>
            <w:r w:rsidRPr="009F668D">
              <w:rPr>
                <w:sz w:val="20"/>
                <w:szCs w:val="20"/>
              </w:rPr>
              <w:t>et</w:t>
            </w:r>
            <w:proofErr w:type="spellEnd"/>
            <w:proofErr w:type="gramEnd"/>
            <w:r w:rsidRPr="009F668D">
              <w:rPr>
                <w:sz w:val="20"/>
                <w:szCs w:val="20"/>
              </w:rPr>
              <w:t xml:space="preserve"> all.</w:t>
            </w:r>
          </w:p>
        </w:tc>
        <w:tc>
          <w:tcPr>
            <w:tcW w:w="3060" w:type="dxa"/>
          </w:tcPr>
          <w:p w:rsidR="00A91AC1" w:rsidRPr="009F668D" w:rsidRDefault="00A91AC1" w:rsidP="004D46BA">
            <w:pPr>
              <w:rPr>
                <w:sz w:val="20"/>
                <w:szCs w:val="20"/>
              </w:rPr>
            </w:pPr>
            <w:r w:rsidRPr="009F668D">
              <w:rPr>
                <w:sz w:val="20"/>
                <w:szCs w:val="20"/>
              </w:rPr>
              <w:t>et al.</w:t>
            </w:r>
          </w:p>
        </w:tc>
        <w:tc>
          <w:tcPr>
            <w:tcW w:w="5580" w:type="dxa"/>
          </w:tcPr>
          <w:p w:rsidR="00A91AC1" w:rsidRPr="009F668D" w:rsidRDefault="00A91AC1" w:rsidP="004D46BA">
            <w:pPr>
              <w:rPr>
                <w:sz w:val="20"/>
                <w:szCs w:val="20"/>
              </w:rPr>
            </w:pPr>
            <w:r w:rsidRPr="009F668D">
              <w:rPr>
                <w:sz w:val="20"/>
                <w:szCs w:val="20"/>
              </w:rPr>
              <w:t>“et al.” stands for “and others” where “others” is abbreviated, hence the period</w:t>
            </w:r>
          </w:p>
        </w:tc>
      </w:tr>
      <w:tr w:rsidR="00A91AC1" w:rsidTr="009F668D">
        <w:trPr>
          <w:trHeight w:val="396"/>
        </w:trPr>
        <w:tc>
          <w:tcPr>
            <w:tcW w:w="2286" w:type="dxa"/>
          </w:tcPr>
          <w:p w:rsidR="00A91AC1" w:rsidRPr="009F668D" w:rsidRDefault="00A91AC1" w:rsidP="005C6A78">
            <w:pPr>
              <w:rPr>
                <w:sz w:val="20"/>
                <w:szCs w:val="20"/>
              </w:rPr>
            </w:pPr>
            <w:r w:rsidRPr="009F668D">
              <w:rPr>
                <w:sz w:val="20"/>
                <w:szCs w:val="20"/>
              </w:rPr>
              <w:t>Grams or g</w:t>
            </w:r>
          </w:p>
        </w:tc>
        <w:tc>
          <w:tcPr>
            <w:tcW w:w="3060" w:type="dxa"/>
          </w:tcPr>
          <w:p w:rsidR="00A91AC1" w:rsidRPr="009F668D" w:rsidRDefault="00A91AC1" w:rsidP="005C6A78">
            <w:pPr>
              <w:rPr>
                <w:sz w:val="20"/>
                <w:szCs w:val="20"/>
              </w:rPr>
            </w:pPr>
            <w:r w:rsidRPr="009F668D">
              <w:rPr>
                <w:sz w:val="20"/>
                <w:szCs w:val="20"/>
              </w:rPr>
              <w:t>g/m</w:t>
            </w:r>
            <w:r w:rsidRPr="009F668D">
              <w:rPr>
                <w:sz w:val="20"/>
                <w:szCs w:val="20"/>
                <w:vertAlign w:val="superscript"/>
              </w:rPr>
              <w:t>2</w:t>
            </w:r>
            <w:r w:rsidRPr="009F668D">
              <w:rPr>
                <w:sz w:val="20"/>
                <w:szCs w:val="20"/>
              </w:rPr>
              <w:t xml:space="preserve"> or g/m^2</w:t>
            </w:r>
          </w:p>
        </w:tc>
        <w:tc>
          <w:tcPr>
            <w:tcW w:w="5580" w:type="dxa"/>
          </w:tcPr>
          <w:p w:rsidR="00A91AC1" w:rsidRPr="009F668D" w:rsidRDefault="00A91AC1" w:rsidP="005C6A78">
            <w:pPr>
              <w:rPr>
                <w:sz w:val="20"/>
                <w:szCs w:val="20"/>
              </w:rPr>
            </w:pPr>
            <w:r w:rsidRPr="009F668D">
              <w:rPr>
                <w:sz w:val="20"/>
                <w:szCs w:val="20"/>
              </w:rPr>
              <w:t>Litterfall is weighed to the nearest .1 g, but the data online are in g/m</w:t>
            </w:r>
            <w:r w:rsidRPr="009F668D">
              <w:rPr>
                <w:sz w:val="20"/>
                <w:szCs w:val="20"/>
                <w:vertAlign w:val="superscript"/>
              </w:rPr>
              <w:t>2</w:t>
            </w:r>
            <w:r w:rsidRPr="009F668D">
              <w:rPr>
                <w:sz w:val="20"/>
                <w:szCs w:val="20"/>
              </w:rPr>
              <w:t xml:space="preserve"> to account for the area of collection</w:t>
            </w:r>
          </w:p>
        </w:tc>
      </w:tr>
      <w:tr w:rsidR="00A91AC1" w:rsidTr="009F668D">
        <w:trPr>
          <w:trHeight w:val="492"/>
        </w:trPr>
        <w:tc>
          <w:tcPr>
            <w:tcW w:w="2286" w:type="dxa"/>
          </w:tcPr>
          <w:p w:rsidR="00A91AC1" w:rsidRPr="009F668D" w:rsidRDefault="00CD5C21" w:rsidP="00F45CBD">
            <w:pPr>
              <w:rPr>
                <w:sz w:val="20"/>
                <w:szCs w:val="20"/>
              </w:rPr>
            </w:pPr>
            <w:r w:rsidRPr="009F668D">
              <w:rPr>
                <w:sz w:val="20"/>
                <w:szCs w:val="20"/>
              </w:rPr>
              <w:t xml:space="preserve">However </w:t>
            </w:r>
            <w:r w:rsidR="006B1C25" w:rsidRPr="009F668D">
              <w:rPr>
                <w:sz w:val="20"/>
                <w:szCs w:val="20"/>
              </w:rPr>
              <w:t>…</w:t>
            </w:r>
          </w:p>
        </w:tc>
        <w:tc>
          <w:tcPr>
            <w:tcW w:w="3060" w:type="dxa"/>
          </w:tcPr>
          <w:p w:rsidR="00A72208" w:rsidRPr="009F668D" w:rsidRDefault="00A72208" w:rsidP="00F45CBD">
            <w:pPr>
              <w:rPr>
                <w:sz w:val="20"/>
                <w:szCs w:val="20"/>
              </w:rPr>
            </w:pPr>
            <w:r w:rsidRPr="009F668D">
              <w:rPr>
                <w:sz w:val="20"/>
                <w:szCs w:val="20"/>
              </w:rPr>
              <w:t>In spite of this… or          Although… or something similar</w:t>
            </w:r>
          </w:p>
        </w:tc>
        <w:tc>
          <w:tcPr>
            <w:tcW w:w="5580" w:type="dxa"/>
          </w:tcPr>
          <w:p w:rsidR="00A91AC1" w:rsidRPr="009F668D" w:rsidRDefault="00CD5C21" w:rsidP="00F45CBD">
            <w:pPr>
              <w:rPr>
                <w:sz w:val="20"/>
                <w:szCs w:val="20"/>
              </w:rPr>
            </w:pPr>
            <w:r w:rsidRPr="009F668D">
              <w:rPr>
                <w:sz w:val="20"/>
                <w:szCs w:val="20"/>
              </w:rPr>
              <w:t xml:space="preserve">“However” at the beginning of a sentence </w:t>
            </w:r>
            <w:r w:rsidR="006343B6" w:rsidRPr="009F668D">
              <w:rPr>
                <w:sz w:val="20"/>
                <w:szCs w:val="20"/>
              </w:rPr>
              <w:t xml:space="preserve">typically </w:t>
            </w:r>
            <w:r w:rsidRPr="009F668D">
              <w:rPr>
                <w:sz w:val="20"/>
                <w:szCs w:val="20"/>
              </w:rPr>
              <w:t>means “in whatever manner”</w:t>
            </w:r>
            <w:r w:rsidR="00255417" w:rsidRPr="009F668D">
              <w:rPr>
                <w:sz w:val="20"/>
                <w:szCs w:val="20"/>
              </w:rPr>
              <w:t xml:space="preserve"> not “although”</w:t>
            </w:r>
          </w:p>
        </w:tc>
      </w:tr>
      <w:tr w:rsidR="00CD5C21" w:rsidTr="009F668D">
        <w:trPr>
          <w:trHeight w:val="696"/>
        </w:trPr>
        <w:tc>
          <w:tcPr>
            <w:tcW w:w="2286" w:type="dxa"/>
          </w:tcPr>
          <w:p w:rsidR="00CD5C21" w:rsidRPr="009F668D" w:rsidRDefault="00CD5C21" w:rsidP="00952D75">
            <w:pPr>
              <w:rPr>
                <w:sz w:val="20"/>
                <w:szCs w:val="20"/>
              </w:rPr>
            </w:pPr>
            <w:r w:rsidRPr="009F668D">
              <w:rPr>
                <w:sz w:val="20"/>
                <w:szCs w:val="20"/>
              </w:rPr>
              <w:t xml:space="preserve">Hypothesis was proven/disproven </w:t>
            </w:r>
          </w:p>
        </w:tc>
        <w:tc>
          <w:tcPr>
            <w:tcW w:w="3060" w:type="dxa"/>
          </w:tcPr>
          <w:p w:rsidR="00CD5C21" w:rsidRPr="009F668D" w:rsidRDefault="00CD5C21" w:rsidP="00952D75">
            <w:pPr>
              <w:rPr>
                <w:sz w:val="20"/>
                <w:szCs w:val="20"/>
              </w:rPr>
            </w:pPr>
            <w:r w:rsidRPr="009F668D">
              <w:rPr>
                <w:sz w:val="20"/>
                <w:szCs w:val="20"/>
              </w:rPr>
              <w:t>Hypothesis was supported or rejected</w:t>
            </w:r>
          </w:p>
        </w:tc>
        <w:tc>
          <w:tcPr>
            <w:tcW w:w="5580" w:type="dxa"/>
          </w:tcPr>
          <w:p w:rsidR="00CD5C21" w:rsidRPr="009F668D" w:rsidRDefault="00CD5C21" w:rsidP="00952D75">
            <w:pPr>
              <w:rPr>
                <w:sz w:val="20"/>
                <w:szCs w:val="20"/>
              </w:rPr>
            </w:pPr>
            <w:r w:rsidRPr="009F668D">
              <w:rPr>
                <w:sz w:val="20"/>
                <w:szCs w:val="20"/>
              </w:rPr>
              <w:t>You</w:t>
            </w:r>
            <w:r w:rsidR="00A83BCB" w:rsidRPr="009F668D">
              <w:rPr>
                <w:sz w:val="20"/>
                <w:szCs w:val="20"/>
              </w:rPr>
              <w:t xml:space="preserve"> test your hypothesis, but you</w:t>
            </w:r>
            <w:r w:rsidRPr="009F668D">
              <w:rPr>
                <w:sz w:val="20"/>
                <w:szCs w:val="20"/>
              </w:rPr>
              <w:t xml:space="preserve"> do not prove your hypothesis, especially in one experiment or paper</w:t>
            </w:r>
          </w:p>
        </w:tc>
      </w:tr>
      <w:tr w:rsidR="00093634" w:rsidTr="009F668D">
        <w:trPr>
          <w:trHeight w:val="110"/>
        </w:trPr>
        <w:tc>
          <w:tcPr>
            <w:tcW w:w="2286" w:type="dxa"/>
          </w:tcPr>
          <w:p w:rsidR="00093634" w:rsidRPr="009F668D" w:rsidRDefault="00093634" w:rsidP="00952D75">
            <w:pPr>
              <w:rPr>
                <w:sz w:val="20"/>
                <w:szCs w:val="20"/>
              </w:rPr>
            </w:pPr>
            <w:r w:rsidRPr="009F668D">
              <w:rPr>
                <w:sz w:val="20"/>
                <w:szCs w:val="20"/>
              </w:rPr>
              <w:t>instillation</w:t>
            </w:r>
          </w:p>
        </w:tc>
        <w:tc>
          <w:tcPr>
            <w:tcW w:w="3060" w:type="dxa"/>
          </w:tcPr>
          <w:p w:rsidR="00093634" w:rsidRPr="009F668D" w:rsidRDefault="00093634" w:rsidP="00952D75">
            <w:pPr>
              <w:rPr>
                <w:sz w:val="20"/>
                <w:szCs w:val="20"/>
              </w:rPr>
            </w:pPr>
            <w:r w:rsidRPr="009F668D">
              <w:rPr>
                <w:sz w:val="20"/>
                <w:szCs w:val="20"/>
              </w:rPr>
              <w:t>installation</w:t>
            </w:r>
          </w:p>
        </w:tc>
        <w:tc>
          <w:tcPr>
            <w:tcW w:w="5580" w:type="dxa"/>
          </w:tcPr>
          <w:p w:rsidR="00093634" w:rsidRPr="009F668D" w:rsidRDefault="00093634" w:rsidP="00952D75">
            <w:pPr>
              <w:rPr>
                <w:sz w:val="20"/>
                <w:szCs w:val="20"/>
              </w:rPr>
            </w:pPr>
            <w:r w:rsidRPr="009F668D">
              <w:rPr>
                <w:sz w:val="20"/>
                <w:szCs w:val="20"/>
              </w:rPr>
              <w:t>Jetty jacks were installed (put in place), not instilled</w:t>
            </w:r>
          </w:p>
        </w:tc>
      </w:tr>
      <w:tr w:rsidR="00CD5C21" w:rsidTr="009F668D">
        <w:trPr>
          <w:trHeight w:val="345"/>
        </w:trPr>
        <w:tc>
          <w:tcPr>
            <w:tcW w:w="2286" w:type="dxa"/>
          </w:tcPr>
          <w:p w:rsidR="00CD5C21" w:rsidRPr="009F668D" w:rsidRDefault="00CD5C21" w:rsidP="007657AA">
            <w:pPr>
              <w:rPr>
                <w:sz w:val="20"/>
                <w:szCs w:val="20"/>
              </w:rPr>
            </w:pPr>
            <w:r w:rsidRPr="009F668D">
              <w:rPr>
                <w:sz w:val="20"/>
                <w:szCs w:val="20"/>
              </w:rPr>
              <w:t>invasive</w:t>
            </w:r>
          </w:p>
        </w:tc>
        <w:tc>
          <w:tcPr>
            <w:tcW w:w="3060" w:type="dxa"/>
          </w:tcPr>
          <w:p w:rsidR="00CD5C21" w:rsidRPr="009F668D" w:rsidRDefault="00CD5C21" w:rsidP="007657AA">
            <w:pPr>
              <w:rPr>
                <w:sz w:val="20"/>
                <w:szCs w:val="20"/>
              </w:rPr>
            </w:pPr>
            <w:r w:rsidRPr="009F668D">
              <w:rPr>
                <w:sz w:val="20"/>
                <w:szCs w:val="20"/>
              </w:rPr>
              <w:t>Exotic vs. native</w:t>
            </w:r>
          </w:p>
        </w:tc>
        <w:tc>
          <w:tcPr>
            <w:tcW w:w="5580" w:type="dxa"/>
          </w:tcPr>
          <w:p w:rsidR="00CD5C21" w:rsidRPr="009F668D" w:rsidRDefault="00CD5C21" w:rsidP="007657AA">
            <w:pPr>
              <w:rPr>
                <w:sz w:val="20"/>
                <w:szCs w:val="20"/>
              </w:rPr>
            </w:pPr>
            <w:r w:rsidRPr="009F668D">
              <w:rPr>
                <w:sz w:val="20"/>
                <w:szCs w:val="20"/>
              </w:rPr>
              <w:t xml:space="preserve">Be clear on native vs. exotic, </w:t>
            </w:r>
            <w:r w:rsidR="00255417" w:rsidRPr="009F668D">
              <w:rPr>
                <w:sz w:val="20"/>
                <w:szCs w:val="20"/>
              </w:rPr>
              <w:t xml:space="preserve">as </w:t>
            </w:r>
            <w:r w:rsidRPr="009F668D">
              <w:rPr>
                <w:sz w:val="20"/>
                <w:szCs w:val="20"/>
              </w:rPr>
              <w:t>either can be invasive</w:t>
            </w:r>
          </w:p>
        </w:tc>
      </w:tr>
      <w:tr w:rsidR="00255417" w:rsidTr="009F668D">
        <w:trPr>
          <w:trHeight w:val="149"/>
        </w:trPr>
        <w:tc>
          <w:tcPr>
            <w:tcW w:w="2286" w:type="dxa"/>
          </w:tcPr>
          <w:p w:rsidR="00255417" w:rsidRPr="009F668D" w:rsidRDefault="00255417" w:rsidP="007657AA">
            <w:pPr>
              <w:rPr>
                <w:sz w:val="20"/>
                <w:szCs w:val="20"/>
              </w:rPr>
            </w:pPr>
            <w:r w:rsidRPr="009F668D">
              <w:rPr>
                <w:sz w:val="20"/>
                <w:szCs w:val="20"/>
              </w:rPr>
              <w:t>Jetty Jacks</w:t>
            </w:r>
          </w:p>
        </w:tc>
        <w:tc>
          <w:tcPr>
            <w:tcW w:w="3060" w:type="dxa"/>
          </w:tcPr>
          <w:p w:rsidR="00255417" w:rsidRPr="009F668D" w:rsidRDefault="00255417" w:rsidP="007657AA">
            <w:pPr>
              <w:rPr>
                <w:sz w:val="20"/>
                <w:szCs w:val="20"/>
              </w:rPr>
            </w:pPr>
            <w:r w:rsidRPr="009F668D">
              <w:rPr>
                <w:sz w:val="20"/>
                <w:szCs w:val="20"/>
              </w:rPr>
              <w:t xml:space="preserve">jetty jacks or </w:t>
            </w:r>
            <w:proofErr w:type="spellStart"/>
            <w:r w:rsidRPr="009F668D">
              <w:rPr>
                <w:sz w:val="20"/>
                <w:szCs w:val="20"/>
              </w:rPr>
              <w:t>Kel</w:t>
            </w:r>
            <w:r w:rsidR="00FE563A" w:rsidRPr="009F668D">
              <w:rPr>
                <w:sz w:val="20"/>
                <w:szCs w:val="20"/>
              </w:rPr>
              <w:t>l</w:t>
            </w:r>
            <w:r w:rsidRPr="009F668D">
              <w:rPr>
                <w:sz w:val="20"/>
                <w:szCs w:val="20"/>
              </w:rPr>
              <w:t>ner</w:t>
            </w:r>
            <w:proofErr w:type="spellEnd"/>
            <w:r w:rsidRPr="009F668D">
              <w:rPr>
                <w:sz w:val="20"/>
                <w:szCs w:val="20"/>
              </w:rPr>
              <w:t xml:space="preserve"> jetty jacks</w:t>
            </w:r>
          </w:p>
        </w:tc>
        <w:tc>
          <w:tcPr>
            <w:tcW w:w="5580" w:type="dxa"/>
          </w:tcPr>
          <w:p w:rsidR="00255417" w:rsidRPr="009F668D" w:rsidRDefault="00255417" w:rsidP="00AE3317">
            <w:pPr>
              <w:rPr>
                <w:sz w:val="20"/>
                <w:szCs w:val="20"/>
              </w:rPr>
            </w:pPr>
            <w:r w:rsidRPr="009F668D">
              <w:rPr>
                <w:sz w:val="20"/>
                <w:szCs w:val="20"/>
              </w:rPr>
              <w:t>Not capitalized, although “</w:t>
            </w:r>
            <w:proofErr w:type="spellStart"/>
            <w:r w:rsidRPr="009F668D">
              <w:rPr>
                <w:sz w:val="20"/>
                <w:szCs w:val="20"/>
              </w:rPr>
              <w:t>Kel</w:t>
            </w:r>
            <w:r w:rsidR="00AE3317" w:rsidRPr="009F668D">
              <w:rPr>
                <w:sz w:val="20"/>
                <w:szCs w:val="20"/>
              </w:rPr>
              <w:t>l</w:t>
            </w:r>
            <w:r w:rsidRPr="009F668D">
              <w:rPr>
                <w:sz w:val="20"/>
                <w:szCs w:val="20"/>
              </w:rPr>
              <w:t>ner</w:t>
            </w:r>
            <w:proofErr w:type="spellEnd"/>
            <w:r w:rsidRPr="009F668D">
              <w:rPr>
                <w:sz w:val="20"/>
                <w:szCs w:val="20"/>
              </w:rPr>
              <w:t>” is the proper name and is capitalized</w:t>
            </w:r>
          </w:p>
        </w:tc>
      </w:tr>
      <w:tr w:rsidR="00CD5C21" w:rsidTr="009F668D">
        <w:trPr>
          <w:trHeight w:val="660"/>
        </w:trPr>
        <w:tc>
          <w:tcPr>
            <w:tcW w:w="2286" w:type="dxa"/>
          </w:tcPr>
          <w:p w:rsidR="00CD5C21" w:rsidRPr="009F668D" w:rsidRDefault="00CD5C21" w:rsidP="00277952">
            <w:pPr>
              <w:rPr>
                <w:sz w:val="20"/>
                <w:szCs w:val="20"/>
              </w:rPr>
            </w:pPr>
            <w:r w:rsidRPr="009F668D">
              <w:rPr>
                <w:sz w:val="20"/>
                <w:szCs w:val="20"/>
              </w:rPr>
              <w:lastRenderedPageBreak/>
              <w:t xml:space="preserve">Levies </w:t>
            </w:r>
          </w:p>
        </w:tc>
        <w:tc>
          <w:tcPr>
            <w:tcW w:w="3060" w:type="dxa"/>
          </w:tcPr>
          <w:p w:rsidR="00CD5C21" w:rsidRPr="009F668D" w:rsidRDefault="00CD5C21" w:rsidP="00277952">
            <w:pPr>
              <w:rPr>
                <w:sz w:val="20"/>
                <w:szCs w:val="20"/>
              </w:rPr>
            </w:pPr>
            <w:r w:rsidRPr="009F668D">
              <w:rPr>
                <w:sz w:val="20"/>
                <w:szCs w:val="20"/>
              </w:rPr>
              <w:t>levees</w:t>
            </w:r>
          </w:p>
        </w:tc>
        <w:tc>
          <w:tcPr>
            <w:tcW w:w="5580" w:type="dxa"/>
          </w:tcPr>
          <w:p w:rsidR="00CD5C21" w:rsidRPr="009F668D" w:rsidRDefault="00CD5C21" w:rsidP="00277952">
            <w:pPr>
              <w:rPr>
                <w:sz w:val="20"/>
                <w:szCs w:val="20"/>
              </w:rPr>
            </w:pPr>
            <w:r w:rsidRPr="009F668D">
              <w:rPr>
                <w:sz w:val="20"/>
                <w:szCs w:val="20"/>
              </w:rPr>
              <w:t>Levy (levies) is the tax; levee (levees) is the flood-control structure</w:t>
            </w:r>
          </w:p>
        </w:tc>
      </w:tr>
      <w:tr w:rsidR="006343B6" w:rsidTr="009F668D">
        <w:trPr>
          <w:trHeight w:val="996"/>
        </w:trPr>
        <w:tc>
          <w:tcPr>
            <w:tcW w:w="2286" w:type="dxa"/>
          </w:tcPr>
          <w:p w:rsidR="006343B6" w:rsidRPr="009F668D" w:rsidRDefault="006343B6" w:rsidP="00277952">
            <w:pPr>
              <w:rPr>
                <w:sz w:val="20"/>
                <w:szCs w:val="20"/>
              </w:rPr>
            </w:pPr>
            <w:r w:rsidRPr="009F668D">
              <w:rPr>
                <w:sz w:val="20"/>
                <w:szCs w:val="20"/>
              </w:rPr>
              <w:t>Litter fall</w:t>
            </w:r>
          </w:p>
        </w:tc>
        <w:tc>
          <w:tcPr>
            <w:tcW w:w="3060" w:type="dxa"/>
          </w:tcPr>
          <w:p w:rsidR="006343B6" w:rsidRPr="009F668D" w:rsidRDefault="006343B6" w:rsidP="00277952">
            <w:pPr>
              <w:rPr>
                <w:sz w:val="20"/>
                <w:szCs w:val="20"/>
              </w:rPr>
            </w:pPr>
            <w:r w:rsidRPr="009F668D">
              <w:rPr>
                <w:sz w:val="20"/>
                <w:szCs w:val="20"/>
              </w:rPr>
              <w:t>Litterfall</w:t>
            </w:r>
          </w:p>
        </w:tc>
        <w:tc>
          <w:tcPr>
            <w:tcW w:w="5580" w:type="dxa"/>
          </w:tcPr>
          <w:p w:rsidR="006343B6" w:rsidRPr="009F668D" w:rsidRDefault="006343B6" w:rsidP="00277952">
            <w:pPr>
              <w:rPr>
                <w:sz w:val="20"/>
                <w:szCs w:val="20"/>
              </w:rPr>
            </w:pPr>
            <w:r w:rsidRPr="009F668D">
              <w:rPr>
                <w:sz w:val="20"/>
                <w:szCs w:val="20"/>
              </w:rPr>
              <w:t>We use “litterfall” as one word. You can also use “leaf fall.” Keep in mind that litterfall refers to leaves, wood and reproductive parts, and not just the leaves.</w:t>
            </w:r>
          </w:p>
        </w:tc>
      </w:tr>
      <w:tr w:rsidR="00877017" w:rsidTr="009F668D">
        <w:trPr>
          <w:trHeight w:val="120"/>
        </w:trPr>
        <w:tc>
          <w:tcPr>
            <w:tcW w:w="2286" w:type="dxa"/>
          </w:tcPr>
          <w:p w:rsidR="00877017" w:rsidRPr="009F668D" w:rsidRDefault="00877017" w:rsidP="00277952">
            <w:pPr>
              <w:rPr>
                <w:sz w:val="20"/>
                <w:szCs w:val="20"/>
              </w:rPr>
            </w:pPr>
            <w:r w:rsidRPr="009F668D">
              <w:rPr>
                <w:sz w:val="20"/>
                <w:szCs w:val="20"/>
              </w:rPr>
              <w:t>NM, UNM, USFWS, …</w:t>
            </w:r>
          </w:p>
        </w:tc>
        <w:tc>
          <w:tcPr>
            <w:tcW w:w="3060" w:type="dxa"/>
          </w:tcPr>
          <w:p w:rsidR="00877017" w:rsidRPr="009F668D" w:rsidRDefault="00877017" w:rsidP="00277952">
            <w:pPr>
              <w:rPr>
                <w:sz w:val="20"/>
                <w:szCs w:val="20"/>
              </w:rPr>
            </w:pPr>
            <w:r w:rsidRPr="009F668D">
              <w:rPr>
                <w:sz w:val="20"/>
                <w:szCs w:val="20"/>
              </w:rPr>
              <w:t>New Mexico, University of New Mexico, United States Fish and Wildlife Service, …</w:t>
            </w:r>
          </w:p>
        </w:tc>
        <w:tc>
          <w:tcPr>
            <w:tcW w:w="5580" w:type="dxa"/>
          </w:tcPr>
          <w:p w:rsidR="00877017" w:rsidRPr="009F668D" w:rsidRDefault="00877017" w:rsidP="00877017">
            <w:pPr>
              <w:rPr>
                <w:sz w:val="20"/>
                <w:szCs w:val="20"/>
              </w:rPr>
            </w:pPr>
            <w:r w:rsidRPr="009F668D">
              <w:rPr>
                <w:sz w:val="20"/>
                <w:szCs w:val="20"/>
              </w:rPr>
              <w:t>Acronyms have to be spelled out in full the first time you use them in text. Provide the acronym in parentheses next to the full title (or vice versa) to then use the acronym in the rest of the paper.</w:t>
            </w:r>
          </w:p>
        </w:tc>
      </w:tr>
      <w:tr w:rsidR="00CD5C21" w:rsidTr="009F668D">
        <w:trPr>
          <w:trHeight w:val="315"/>
        </w:trPr>
        <w:tc>
          <w:tcPr>
            <w:tcW w:w="2286" w:type="dxa"/>
          </w:tcPr>
          <w:p w:rsidR="00CD5C21" w:rsidRPr="009F668D" w:rsidRDefault="00CD5C21" w:rsidP="00AE27EC">
            <w:pPr>
              <w:rPr>
                <w:sz w:val="20"/>
                <w:szCs w:val="20"/>
              </w:rPr>
            </w:pPr>
            <w:r w:rsidRPr="009F668D">
              <w:rPr>
                <w:sz w:val="20"/>
                <w:szCs w:val="20"/>
              </w:rPr>
              <w:t xml:space="preserve">Margins </w:t>
            </w:r>
          </w:p>
        </w:tc>
        <w:tc>
          <w:tcPr>
            <w:tcW w:w="3060" w:type="dxa"/>
          </w:tcPr>
          <w:p w:rsidR="00CD5C21" w:rsidRPr="009F668D" w:rsidRDefault="00CD5C21" w:rsidP="00AE27EC">
            <w:pPr>
              <w:rPr>
                <w:sz w:val="20"/>
                <w:szCs w:val="20"/>
              </w:rPr>
            </w:pPr>
            <w:r w:rsidRPr="009F668D">
              <w:rPr>
                <w:sz w:val="20"/>
                <w:szCs w:val="20"/>
              </w:rPr>
              <w:t>1 inch</w:t>
            </w:r>
          </w:p>
        </w:tc>
        <w:tc>
          <w:tcPr>
            <w:tcW w:w="5580" w:type="dxa"/>
          </w:tcPr>
          <w:p w:rsidR="00CD5C21" w:rsidRPr="009F668D" w:rsidRDefault="00CD5C21" w:rsidP="00AE27EC">
            <w:pPr>
              <w:rPr>
                <w:sz w:val="20"/>
                <w:szCs w:val="20"/>
              </w:rPr>
            </w:pPr>
            <w:r w:rsidRPr="009F668D">
              <w:rPr>
                <w:sz w:val="20"/>
                <w:szCs w:val="20"/>
              </w:rPr>
              <w:t>Not 1.25"</w:t>
            </w:r>
          </w:p>
        </w:tc>
      </w:tr>
      <w:tr w:rsidR="00E5211E" w:rsidTr="009F668D">
        <w:trPr>
          <w:trHeight w:val="180"/>
        </w:trPr>
        <w:tc>
          <w:tcPr>
            <w:tcW w:w="2286" w:type="dxa"/>
          </w:tcPr>
          <w:p w:rsidR="00E5211E" w:rsidRPr="009F668D" w:rsidRDefault="00E5211E" w:rsidP="00AE27EC">
            <w:pPr>
              <w:rPr>
                <w:sz w:val="20"/>
                <w:szCs w:val="20"/>
              </w:rPr>
            </w:pPr>
            <w:r w:rsidRPr="009F668D">
              <w:rPr>
                <w:sz w:val="20"/>
                <w:szCs w:val="20"/>
              </w:rPr>
              <w:t>middle Rio Grande</w:t>
            </w:r>
          </w:p>
        </w:tc>
        <w:tc>
          <w:tcPr>
            <w:tcW w:w="3060" w:type="dxa"/>
          </w:tcPr>
          <w:p w:rsidR="00E5211E" w:rsidRPr="009F668D" w:rsidRDefault="00E5211E" w:rsidP="00AE27EC">
            <w:pPr>
              <w:rPr>
                <w:sz w:val="20"/>
                <w:szCs w:val="20"/>
              </w:rPr>
            </w:pPr>
            <w:r w:rsidRPr="009F668D">
              <w:rPr>
                <w:sz w:val="20"/>
                <w:szCs w:val="20"/>
              </w:rPr>
              <w:t>Middle Rio Grande</w:t>
            </w:r>
          </w:p>
        </w:tc>
        <w:tc>
          <w:tcPr>
            <w:tcW w:w="5580" w:type="dxa"/>
          </w:tcPr>
          <w:p w:rsidR="00E5211E" w:rsidRPr="009F668D" w:rsidRDefault="00E5211E" w:rsidP="00AE27EC">
            <w:pPr>
              <w:rPr>
                <w:sz w:val="20"/>
                <w:szCs w:val="20"/>
              </w:rPr>
            </w:pPr>
            <w:r w:rsidRPr="009F668D">
              <w:rPr>
                <w:sz w:val="20"/>
                <w:szCs w:val="20"/>
              </w:rPr>
              <w:t>Cochiti Dam to Elephant Butte is not the middle of the Rio Grande; Middle Rio Grande is the proper name of this area</w:t>
            </w:r>
          </w:p>
        </w:tc>
      </w:tr>
      <w:tr w:rsidR="00CD5C21" w:rsidTr="009F668D">
        <w:trPr>
          <w:trHeight w:val="324"/>
        </w:trPr>
        <w:tc>
          <w:tcPr>
            <w:tcW w:w="2286" w:type="dxa"/>
          </w:tcPr>
          <w:p w:rsidR="00CD5C21" w:rsidRPr="009F668D" w:rsidRDefault="00CD5C21" w:rsidP="005D74D6">
            <w:pPr>
              <w:rPr>
                <w:sz w:val="20"/>
                <w:szCs w:val="20"/>
              </w:rPr>
            </w:pPr>
            <w:r w:rsidRPr="009F668D">
              <w:rPr>
                <w:sz w:val="20"/>
                <w:szCs w:val="20"/>
              </w:rPr>
              <w:t>North, East …</w:t>
            </w:r>
          </w:p>
        </w:tc>
        <w:tc>
          <w:tcPr>
            <w:tcW w:w="3060" w:type="dxa"/>
          </w:tcPr>
          <w:p w:rsidR="00CD5C21" w:rsidRPr="009F668D" w:rsidRDefault="00CD5C21" w:rsidP="005D74D6">
            <w:pPr>
              <w:rPr>
                <w:sz w:val="20"/>
                <w:szCs w:val="20"/>
              </w:rPr>
            </w:pPr>
            <w:r w:rsidRPr="009F668D">
              <w:rPr>
                <w:sz w:val="20"/>
                <w:szCs w:val="20"/>
              </w:rPr>
              <w:t>north, east, south, west</w:t>
            </w:r>
          </w:p>
        </w:tc>
        <w:tc>
          <w:tcPr>
            <w:tcW w:w="5580" w:type="dxa"/>
          </w:tcPr>
          <w:p w:rsidR="00CD5C21" w:rsidRPr="009F668D" w:rsidRDefault="00CD5C21" w:rsidP="005D74D6">
            <w:pPr>
              <w:rPr>
                <w:sz w:val="20"/>
                <w:szCs w:val="20"/>
              </w:rPr>
            </w:pPr>
            <w:r w:rsidRPr="009F668D">
              <w:rPr>
                <w:sz w:val="20"/>
                <w:szCs w:val="20"/>
              </w:rPr>
              <w:t>Do not capitalize directions unless it is the name of a region (e.g., the Southwest)</w:t>
            </w:r>
          </w:p>
        </w:tc>
      </w:tr>
      <w:tr w:rsidR="00CD5C21" w:rsidTr="009F668D">
        <w:trPr>
          <w:trHeight w:val="228"/>
        </w:trPr>
        <w:tc>
          <w:tcPr>
            <w:tcW w:w="2286" w:type="dxa"/>
          </w:tcPr>
          <w:p w:rsidR="00CD5C21" w:rsidRPr="009F668D" w:rsidRDefault="00CD5C21" w:rsidP="007914FC">
            <w:pPr>
              <w:rPr>
                <w:sz w:val="20"/>
                <w:szCs w:val="20"/>
              </w:rPr>
            </w:pPr>
            <w:r w:rsidRPr="009F668D">
              <w:rPr>
                <w:sz w:val="20"/>
                <w:szCs w:val="20"/>
              </w:rPr>
              <w:t>Paragraph format</w:t>
            </w:r>
          </w:p>
        </w:tc>
        <w:tc>
          <w:tcPr>
            <w:tcW w:w="3060" w:type="dxa"/>
          </w:tcPr>
          <w:p w:rsidR="00CD5C21" w:rsidRPr="009F668D" w:rsidRDefault="00CD5C21" w:rsidP="007914FC">
            <w:pPr>
              <w:rPr>
                <w:sz w:val="20"/>
                <w:szCs w:val="20"/>
              </w:rPr>
            </w:pPr>
            <w:r w:rsidRPr="009F668D">
              <w:rPr>
                <w:sz w:val="20"/>
                <w:szCs w:val="20"/>
              </w:rPr>
              <w:t>Use either indentation or space between paragraphs, not both</w:t>
            </w:r>
          </w:p>
        </w:tc>
        <w:tc>
          <w:tcPr>
            <w:tcW w:w="5580" w:type="dxa"/>
          </w:tcPr>
          <w:p w:rsidR="00CD5C21" w:rsidRPr="009F668D" w:rsidRDefault="00CD5C21" w:rsidP="007914FC">
            <w:pPr>
              <w:rPr>
                <w:sz w:val="20"/>
                <w:szCs w:val="20"/>
              </w:rPr>
            </w:pPr>
            <w:r w:rsidRPr="009F668D">
              <w:rPr>
                <w:sz w:val="20"/>
                <w:szCs w:val="20"/>
              </w:rPr>
              <w:t>Effective use of space</w:t>
            </w:r>
          </w:p>
        </w:tc>
      </w:tr>
      <w:tr w:rsidR="00CD5C21" w:rsidTr="009F668D">
        <w:trPr>
          <w:trHeight w:val="336"/>
        </w:trPr>
        <w:tc>
          <w:tcPr>
            <w:tcW w:w="2286" w:type="dxa"/>
          </w:tcPr>
          <w:p w:rsidR="00CD5C21" w:rsidRPr="009F668D" w:rsidRDefault="00CD5C21" w:rsidP="003300DB">
            <w:pPr>
              <w:rPr>
                <w:sz w:val="20"/>
                <w:szCs w:val="20"/>
              </w:rPr>
            </w:pPr>
            <w:r w:rsidRPr="009F668D">
              <w:rPr>
                <w:sz w:val="20"/>
                <w:szCs w:val="20"/>
              </w:rPr>
              <w:t>Punctuation then citation</w:t>
            </w:r>
          </w:p>
        </w:tc>
        <w:tc>
          <w:tcPr>
            <w:tcW w:w="3060" w:type="dxa"/>
          </w:tcPr>
          <w:p w:rsidR="00CD5C21" w:rsidRPr="009F668D" w:rsidRDefault="00CD5C21" w:rsidP="003300DB">
            <w:pPr>
              <w:rPr>
                <w:sz w:val="20"/>
                <w:szCs w:val="20"/>
              </w:rPr>
            </w:pPr>
            <w:r w:rsidRPr="009F668D">
              <w:rPr>
                <w:sz w:val="20"/>
                <w:szCs w:val="20"/>
              </w:rPr>
              <w:t>Citation (or end quote, citation) then punctuation.</w:t>
            </w:r>
          </w:p>
        </w:tc>
        <w:tc>
          <w:tcPr>
            <w:tcW w:w="5580" w:type="dxa"/>
          </w:tcPr>
          <w:p w:rsidR="00CD5C21" w:rsidRPr="009F668D" w:rsidRDefault="00CD5C21" w:rsidP="003300DB">
            <w:pPr>
              <w:rPr>
                <w:sz w:val="20"/>
                <w:szCs w:val="20"/>
              </w:rPr>
            </w:pPr>
            <w:r w:rsidRPr="009F668D">
              <w:rPr>
                <w:sz w:val="20"/>
                <w:szCs w:val="20"/>
              </w:rPr>
              <w:t>Punctuation goes outside the citation. Quotes go before the citation. If the citation is at the beginning of the sentence, then the punctuation can go inside the quotation marks</w:t>
            </w:r>
          </w:p>
        </w:tc>
      </w:tr>
      <w:tr w:rsidR="00CD5C21" w:rsidTr="009F668D">
        <w:trPr>
          <w:trHeight w:val="1268"/>
        </w:trPr>
        <w:tc>
          <w:tcPr>
            <w:tcW w:w="2286" w:type="dxa"/>
            <w:tcBorders>
              <w:bottom w:val="single" w:sz="4" w:space="0" w:color="auto"/>
            </w:tcBorders>
          </w:tcPr>
          <w:p w:rsidR="00CD5C21" w:rsidRPr="009F668D" w:rsidRDefault="00CD5C21" w:rsidP="004B222D">
            <w:pPr>
              <w:rPr>
                <w:sz w:val="20"/>
                <w:szCs w:val="20"/>
              </w:rPr>
            </w:pPr>
            <w:r w:rsidRPr="009F668D">
              <w:rPr>
                <w:sz w:val="20"/>
                <w:szCs w:val="20"/>
              </w:rPr>
              <w:t>references</w:t>
            </w:r>
          </w:p>
        </w:tc>
        <w:tc>
          <w:tcPr>
            <w:tcW w:w="3060" w:type="dxa"/>
            <w:tcBorders>
              <w:bottom w:val="single" w:sz="4" w:space="0" w:color="auto"/>
            </w:tcBorders>
          </w:tcPr>
          <w:p w:rsidR="00CD5C21" w:rsidRPr="009F668D" w:rsidRDefault="00DC7B67" w:rsidP="004B222D">
            <w:pPr>
              <w:rPr>
                <w:sz w:val="20"/>
                <w:szCs w:val="20"/>
              </w:rPr>
            </w:pPr>
            <w:r w:rsidRPr="009F668D">
              <w:rPr>
                <w:sz w:val="20"/>
                <w:szCs w:val="20"/>
              </w:rPr>
              <w:t xml:space="preserve">Author last name, first. Year.         </w:t>
            </w:r>
            <w:r w:rsidRPr="009F668D">
              <w:rPr>
                <w:sz w:val="20"/>
                <w:szCs w:val="20"/>
              </w:rPr>
              <w:sym w:font="Wingdings" w:char="F0E0"/>
            </w:r>
            <w:r w:rsidRPr="009F668D">
              <w:rPr>
                <w:sz w:val="20"/>
                <w:szCs w:val="20"/>
              </w:rPr>
              <w:t xml:space="preserve">           </w:t>
            </w:r>
            <w:proofErr w:type="gramStart"/>
            <w:r w:rsidRPr="009F668D">
              <w:rPr>
                <w:sz w:val="20"/>
                <w:szCs w:val="20"/>
              </w:rPr>
              <w:t>title</w:t>
            </w:r>
            <w:proofErr w:type="gramEnd"/>
            <w:r w:rsidRPr="009F668D">
              <w:rPr>
                <w:sz w:val="20"/>
                <w:szCs w:val="20"/>
              </w:rPr>
              <w:t xml:space="preserve"> of article. Source.</w:t>
            </w:r>
          </w:p>
        </w:tc>
        <w:tc>
          <w:tcPr>
            <w:tcW w:w="5580" w:type="dxa"/>
            <w:tcBorders>
              <w:bottom w:val="single" w:sz="4" w:space="0" w:color="auto"/>
            </w:tcBorders>
          </w:tcPr>
          <w:p w:rsidR="00CD5C21" w:rsidRPr="009F668D" w:rsidRDefault="00CD5C21" w:rsidP="004B222D">
            <w:pPr>
              <w:rPr>
                <w:sz w:val="20"/>
                <w:szCs w:val="20"/>
              </w:rPr>
            </w:pPr>
            <w:r w:rsidRPr="009F668D">
              <w:rPr>
                <w:sz w:val="20"/>
                <w:szCs w:val="20"/>
              </w:rPr>
              <w:t>list in alphabetical order; first line is not indented, subsequent lines are indented within each reference; each reference is single-spaced, double-space between references</w:t>
            </w:r>
          </w:p>
        </w:tc>
      </w:tr>
      <w:tr w:rsidR="00CD5C21" w:rsidTr="009F668D">
        <w:trPr>
          <w:trHeight w:val="372"/>
        </w:trPr>
        <w:tc>
          <w:tcPr>
            <w:tcW w:w="2286" w:type="dxa"/>
          </w:tcPr>
          <w:p w:rsidR="00CD5C21" w:rsidRPr="009F668D" w:rsidRDefault="00CD5C21" w:rsidP="00427782">
            <w:pPr>
              <w:rPr>
                <w:sz w:val="20"/>
                <w:szCs w:val="20"/>
              </w:rPr>
            </w:pPr>
            <w:r w:rsidRPr="009F668D">
              <w:rPr>
                <w:sz w:val="20"/>
                <w:szCs w:val="20"/>
              </w:rPr>
              <w:t xml:space="preserve">Rio Grande River </w:t>
            </w:r>
          </w:p>
        </w:tc>
        <w:tc>
          <w:tcPr>
            <w:tcW w:w="3060" w:type="dxa"/>
          </w:tcPr>
          <w:p w:rsidR="00CD5C21" w:rsidRPr="009F668D" w:rsidRDefault="00CD5C21" w:rsidP="00427782">
            <w:pPr>
              <w:rPr>
                <w:sz w:val="20"/>
                <w:szCs w:val="20"/>
              </w:rPr>
            </w:pPr>
            <w:r w:rsidRPr="009F668D">
              <w:rPr>
                <w:sz w:val="20"/>
                <w:szCs w:val="20"/>
              </w:rPr>
              <w:t>Rio Grande</w:t>
            </w:r>
          </w:p>
        </w:tc>
        <w:tc>
          <w:tcPr>
            <w:tcW w:w="5580" w:type="dxa"/>
          </w:tcPr>
          <w:p w:rsidR="00CD5C21" w:rsidRPr="009F668D" w:rsidRDefault="00CD5C21" w:rsidP="00427782">
            <w:pPr>
              <w:rPr>
                <w:sz w:val="20"/>
                <w:szCs w:val="20"/>
              </w:rPr>
            </w:pPr>
            <w:r w:rsidRPr="009F668D">
              <w:rPr>
                <w:sz w:val="20"/>
                <w:szCs w:val="20"/>
              </w:rPr>
              <w:t>“</w:t>
            </w:r>
            <w:proofErr w:type="spellStart"/>
            <w:r w:rsidRPr="009F668D">
              <w:rPr>
                <w:sz w:val="20"/>
                <w:szCs w:val="20"/>
              </w:rPr>
              <w:t>rio</w:t>
            </w:r>
            <w:proofErr w:type="spellEnd"/>
            <w:r w:rsidRPr="009F668D">
              <w:rPr>
                <w:sz w:val="20"/>
                <w:szCs w:val="20"/>
              </w:rPr>
              <w:t>” = “river” (</w:t>
            </w:r>
            <w:r w:rsidR="00E00498" w:rsidRPr="009F668D">
              <w:rPr>
                <w:sz w:val="20"/>
                <w:szCs w:val="20"/>
              </w:rPr>
              <w:t xml:space="preserve">Rio Grande River is </w:t>
            </w:r>
            <w:r w:rsidRPr="009F668D">
              <w:rPr>
                <w:sz w:val="20"/>
                <w:szCs w:val="20"/>
              </w:rPr>
              <w:t>redundant)</w:t>
            </w:r>
          </w:p>
        </w:tc>
      </w:tr>
      <w:tr w:rsidR="00CD5C21" w:rsidTr="009F668D">
        <w:trPr>
          <w:trHeight w:val="348"/>
        </w:trPr>
        <w:tc>
          <w:tcPr>
            <w:tcW w:w="2286" w:type="dxa"/>
          </w:tcPr>
          <w:p w:rsidR="00CD5C21" w:rsidRPr="009F668D" w:rsidRDefault="00CD5C21" w:rsidP="002D551B">
            <w:pPr>
              <w:rPr>
                <w:sz w:val="20"/>
                <w:szCs w:val="20"/>
              </w:rPr>
            </w:pPr>
            <w:r w:rsidRPr="009F668D">
              <w:rPr>
                <w:sz w:val="20"/>
                <w:szCs w:val="20"/>
              </w:rPr>
              <w:t>Salt cedar</w:t>
            </w:r>
          </w:p>
        </w:tc>
        <w:tc>
          <w:tcPr>
            <w:tcW w:w="3060" w:type="dxa"/>
          </w:tcPr>
          <w:p w:rsidR="00CD5C21" w:rsidRPr="009F668D" w:rsidRDefault="00CD5C21" w:rsidP="002D551B">
            <w:pPr>
              <w:rPr>
                <w:sz w:val="20"/>
                <w:szCs w:val="20"/>
              </w:rPr>
            </w:pPr>
            <w:r w:rsidRPr="009F668D">
              <w:rPr>
                <w:sz w:val="20"/>
                <w:szCs w:val="20"/>
              </w:rPr>
              <w:t>saltcedar</w:t>
            </w:r>
          </w:p>
        </w:tc>
        <w:tc>
          <w:tcPr>
            <w:tcW w:w="5580" w:type="dxa"/>
          </w:tcPr>
          <w:p w:rsidR="00CD5C21" w:rsidRPr="009F668D" w:rsidRDefault="00CD5C21" w:rsidP="002D551B">
            <w:pPr>
              <w:rPr>
                <w:sz w:val="20"/>
                <w:szCs w:val="20"/>
              </w:rPr>
            </w:pPr>
            <w:r w:rsidRPr="009F668D">
              <w:rPr>
                <w:sz w:val="20"/>
                <w:szCs w:val="20"/>
              </w:rPr>
              <w:t>One word (not a true cedar)</w:t>
            </w:r>
          </w:p>
        </w:tc>
      </w:tr>
      <w:tr w:rsidR="00A72208" w:rsidTr="009F668D">
        <w:trPr>
          <w:trHeight w:val="149"/>
        </w:trPr>
        <w:tc>
          <w:tcPr>
            <w:tcW w:w="2286" w:type="dxa"/>
          </w:tcPr>
          <w:p w:rsidR="00A72208" w:rsidRPr="009F668D" w:rsidRDefault="00A72208" w:rsidP="002D551B">
            <w:pPr>
              <w:rPr>
                <w:sz w:val="20"/>
                <w:szCs w:val="20"/>
              </w:rPr>
            </w:pPr>
            <w:r w:rsidRPr="009F668D">
              <w:rPr>
                <w:sz w:val="20"/>
                <w:szCs w:val="20"/>
              </w:rPr>
              <w:t>significant</w:t>
            </w:r>
          </w:p>
        </w:tc>
        <w:tc>
          <w:tcPr>
            <w:tcW w:w="3060" w:type="dxa"/>
          </w:tcPr>
          <w:p w:rsidR="00A72208" w:rsidRPr="009F668D" w:rsidRDefault="00A72208" w:rsidP="002D551B">
            <w:pPr>
              <w:rPr>
                <w:sz w:val="20"/>
                <w:szCs w:val="20"/>
              </w:rPr>
            </w:pPr>
            <w:r w:rsidRPr="009F668D">
              <w:rPr>
                <w:sz w:val="20"/>
                <w:szCs w:val="20"/>
              </w:rPr>
              <w:t>Noticeable, notable, important, relatively large, …</w:t>
            </w:r>
          </w:p>
        </w:tc>
        <w:tc>
          <w:tcPr>
            <w:tcW w:w="5580" w:type="dxa"/>
          </w:tcPr>
          <w:p w:rsidR="00A72208" w:rsidRPr="009F668D" w:rsidRDefault="00615F38" w:rsidP="002D551B">
            <w:pPr>
              <w:rPr>
                <w:sz w:val="20"/>
                <w:szCs w:val="20"/>
              </w:rPr>
            </w:pPr>
            <w:r w:rsidRPr="009F668D">
              <w:rPr>
                <w:sz w:val="20"/>
                <w:szCs w:val="20"/>
              </w:rPr>
              <w:t>In your paper, try to use “significant” if you are testing for statistical significance</w:t>
            </w:r>
          </w:p>
        </w:tc>
      </w:tr>
      <w:tr w:rsidR="00CD5C21" w:rsidTr="009F668D">
        <w:trPr>
          <w:trHeight w:val="660"/>
        </w:trPr>
        <w:tc>
          <w:tcPr>
            <w:tcW w:w="2286" w:type="dxa"/>
          </w:tcPr>
          <w:p w:rsidR="00CD5C21" w:rsidRPr="009F668D" w:rsidRDefault="00DC7B67">
            <w:pPr>
              <w:rPr>
                <w:sz w:val="20"/>
                <w:szCs w:val="20"/>
              </w:rPr>
            </w:pPr>
            <w:proofErr w:type="spellStart"/>
            <w:r w:rsidRPr="009F668D">
              <w:rPr>
                <w:sz w:val="20"/>
                <w:szCs w:val="20"/>
              </w:rPr>
              <w:t>Ssp</w:t>
            </w:r>
            <w:proofErr w:type="spellEnd"/>
            <w:r w:rsidRPr="009F668D">
              <w:rPr>
                <w:sz w:val="20"/>
                <w:szCs w:val="20"/>
              </w:rPr>
              <w:t xml:space="preserve"> vs. spp.</w:t>
            </w:r>
          </w:p>
        </w:tc>
        <w:tc>
          <w:tcPr>
            <w:tcW w:w="3060" w:type="dxa"/>
          </w:tcPr>
          <w:p w:rsidR="00CD5C21" w:rsidRPr="009F668D" w:rsidRDefault="00CD5C21">
            <w:pPr>
              <w:rPr>
                <w:sz w:val="20"/>
                <w:szCs w:val="20"/>
              </w:rPr>
            </w:pPr>
          </w:p>
        </w:tc>
        <w:tc>
          <w:tcPr>
            <w:tcW w:w="5580" w:type="dxa"/>
          </w:tcPr>
          <w:p w:rsidR="00CD5C21" w:rsidRPr="009F668D" w:rsidRDefault="00DC7B67" w:rsidP="00E00498">
            <w:pPr>
              <w:rPr>
                <w:sz w:val="20"/>
                <w:szCs w:val="20"/>
              </w:rPr>
            </w:pPr>
            <w:r w:rsidRPr="009F668D">
              <w:rPr>
                <w:sz w:val="20"/>
                <w:szCs w:val="20"/>
              </w:rPr>
              <w:t>“ssp.” is subspecies; “spp.” is more than one species within a genus</w:t>
            </w:r>
          </w:p>
        </w:tc>
      </w:tr>
      <w:tr w:rsidR="000E32A6" w:rsidTr="009F668D">
        <w:trPr>
          <w:trHeight w:val="146"/>
        </w:trPr>
        <w:tc>
          <w:tcPr>
            <w:tcW w:w="2286" w:type="dxa"/>
          </w:tcPr>
          <w:p w:rsidR="000E32A6" w:rsidRPr="009F668D" w:rsidRDefault="000E32A6" w:rsidP="000E32A6">
            <w:pPr>
              <w:rPr>
                <w:sz w:val="20"/>
                <w:szCs w:val="20"/>
              </w:rPr>
            </w:pPr>
            <w:r w:rsidRPr="009F668D">
              <w:rPr>
                <w:sz w:val="20"/>
                <w:szCs w:val="20"/>
              </w:rPr>
              <w:t>Then, than</w:t>
            </w:r>
          </w:p>
        </w:tc>
        <w:tc>
          <w:tcPr>
            <w:tcW w:w="3060" w:type="dxa"/>
          </w:tcPr>
          <w:p w:rsidR="000E32A6" w:rsidRPr="009F668D" w:rsidRDefault="000E32A6">
            <w:pPr>
              <w:rPr>
                <w:sz w:val="20"/>
                <w:szCs w:val="20"/>
              </w:rPr>
            </w:pPr>
          </w:p>
        </w:tc>
        <w:tc>
          <w:tcPr>
            <w:tcW w:w="5580" w:type="dxa"/>
          </w:tcPr>
          <w:p w:rsidR="000E32A6" w:rsidRPr="009F668D" w:rsidRDefault="000E32A6" w:rsidP="000E32A6">
            <w:pPr>
              <w:rPr>
                <w:sz w:val="20"/>
                <w:szCs w:val="20"/>
              </w:rPr>
            </w:pPr>
            <w:r w:rsidRPr="009F668D">
              <w:rPr>
                <w:sz w:val="20"/>
                <w:szCs w:val="20"/>
              </w:rPr>
              <w:t>“Then” refers to time or “if/then” statements. “Than” is used for a comparison</w:t>
            </w:r>
          </w:p>
        </w:tc>
      </w:tr>
      <w:tr w:rsidR="00DC7B67" w:rsidTr="009F668D">
        <w:trPr>
          <w:trHeight w:val="348"/>
        </w:trPr>
        <w:tc>
          <w:tcPr>
            <w:tcW w:w="2286" w:type="dxa"/>
          </w:tcPr>
          <w:p w:rsidR="00DC7B67" w:rsidRPr="009F668D" w:rsidRDefault="00DC7B67" w:rsidP="00A042B6">
            <w:pPr>
              <w:rPr>
                <w:sz w:val="20"/>
                <w:szCs w:val="20"/>
              </w:rPr>
            </w:pPr>
            <w:r w:rsidRPr="009F668D">
              <w:rPr>
                <w:sz w:val="20"/>
                <w:szCs w:val="20"/>
              </w:rPr>
              <w:t>5 wells, 10 tubs, 2 rain gauges</w:t>
            </w:r>
          </w:p>
        </w:tc>
        <w:tc>
          <w:tcPr>
            <w:tcW w:w="3060" w:type="dxa"/>
          </w:tcPr>
          <w:p w:rsidR="00DC7B67" w:rsidRPr="009F668D" w:rsidRDefault="00DC7B67" w:rsidP="00A042B6">
            <w:pPr>
              <w:rPr>
                <w:sz w:val="20"/>
                <w:szCs w:val="20"/>
              </w:rPr>
            </w:pPr>
            <w:r w:rsidRPr="009F668D">
              <w:rPr>
                <w:sz w:val="20"/>
                <w:szCs w:val="20"/>
              </w:rPr>
              <w:t>Five wells, ten tubs, two rain gauges</w:t>
            </w:r>
          </w:p>
        </w:tc>
        <w:tc>
          <w:tcPr>
            <w:tcW w:w="5580" w:type="dxa"/>
          </w:tcPr>
          <w:p w:rsidR="00DC7B67" w:rsidRPr="009F668D" w:rsidRDefault="00DC7B67" w:rsidP="00A042B6">
            <w:pPr>
              <w:rPr>
                <w:sz w:val="20"/>
                <w:szCs w:val="20"/>
              </w:rPr>
            </w:pPr>
            <w:r w:rsidRPr="009F668D">
              <w:rPr>
                <w:sz w:val="20"/>
                <w:szCs w:val="20"/>
              </w:rPr>
              <w:t>Unless part of a measurement, spell out words ten and under</w:t>
            </w:r>
          </w:p>
        </w:tc>
      </w:tr>
    </w:tbl>
    <w:p w:rsidR="00A347F5" w:rsidRDefault="00A347F5" w:rsidP="00464AEC"/>
    <w:sectPr w:rsidR="00A347F5" w:rsidSect="0081264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200" w:rsidRDefault="00CB7200" w:rsidP="00464AEC">
      <w:pPr>
        <w:spacing w:after="0" w:line="240" w:lineRule="auto"/>
      </w:pPr>
      <w:r>
        <w:separator/>
      </w:r>
    </w:p>
  </w:endnote>
  <w:endnote w:type="continuationSeparator" w:id="0">
    <w:p w:rsidR="00CB7200" w:rsidRDefault="00CB7200" w:rsidP="0046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76275"/>
      <w:docPartObj>
        <w:docPartGallery w:val="Page Numbers (Bottom of Page)"/>
        <w:docPartUnique/>
      </w:docPartObj>
    </w:sdtPr>
    <w:sdtEndPr>
      <w:rPr>
        <w:noProof/>
      </w:rPr>
    </w:sdtEndPr>
    <w:sdtContent>
      <w:p w:rsidR="00464AEC" w:rsidRDefault="00464AEC">
        <w:pPr>
          <w:pStyle w:val="Footer"/>
          <w:jc w:val="center"/>
        </w:pPr>
        <w:r>
          <w:fldChar w:fldCharType="begin"/>
        </w:r>
        <w:r>
          <w:instrText xml:space="preserve"> PAGE   \* MERGEFORMAT </w:instrText>
        </w:r>
        <w:r>
          <w:fldChar w:fldCharType="separate"/>
        </w:r>
        <w:r w:rsidR="009F668D">
          <w:rPr>
            <w:noProof/>
          </w:rPr>
          <w:t>1</w:t>
        </w:r>
        <w:r>
          <w:rPr>
            <w:noProof/>
          </w:rPr>
          <w:fldChar w:fldCharType="end"/>
        </w:r>
      </w:p>
    </w:sdtContent>
  </w:sdt>
  <w:p w:rsidR="00464AEC" w:rsidRDefault="00464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200" w:rsidRDefault="00CB7200" w:rsidP="00464AEC">
      <w:pPr>
        <w:spacing w:after="0" w:line="240" w:lineRule="auto"/>
      </w:pPr>
      <w:r>
        <w:separator/>
      </w:r>
    </w:p>
  </w:footnote>
  <w:footnote w:type="continuationSeparator" w:id="0">
    <w:p w:rsidR="00CB7200" w:rsidRDefault="00CB7200" w:rsidP="00464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F5"/>
    <w:rsid w:val="00093634"/>
    <w:rsid w:val="000E32A6"/>
    <w:rsid w:val="00111141"/>
    <w:rsid w:val="001943A9"/>
    <w:rsid w:val="00255417"/>
    <w:rsid w:val="002C437D"/>
    <w:rsid w:val="00464AEC"/>
    <w:rsid w:val="005229A9"/>
    <w:rsid w:val="005A04E7"/>
    <w:rsid w:val="00615F38"/>
    <w:rsid w:val="006343B6"/>
    <w:rsid w:val="006B1C25"/>
    <w:rsid w:val="006C4F1C"/>
    <w:rsid w:val="007C28C4"/>
    <w:rsid w:val="00812649"/>
    <w:rsid w:val="00877017"/>
    <w:rsid w:val="008D684F"/>
    <w:rsid w:val="00901DD4"/>
    <w:rsid w:val="009F668D"/>
    <w:rsid w:val="00A04BBE"/>
    <w:rsid w:val="00A347F5"/>
    <w:rsid w:val="00A72208"/>
    <w:rsid w:val="00A83BCB"/>
    <w:rsid w:val="00A91AC1"/>
    <w:rsid w:val="00AC7013"/>
    <w:rsid w:val="00AE3317"/>
    <w:rsid w:val="00BA1642"/>
    <w:rsid w:val="00C717CF"/>
    <w:rsid w:val="00CB24F2"/>
    <w:rsid w:val="00CB7200"/>
    <w:rsid w:val="00CD5C21"/>
    <w:rsid w:val="00D4208E"/>
    <w:rsid w:val="00D46EB3"/>
    <w:rsid w:val="00DC7B67"/>
    <w:rsid w:val="00DE029F"/>
    <w:rsid w:val="00E00498"/>
    <w:rsid w:val="00E5211E"/>
    <w:rsid w:val="00EB2FC7"/>
    <w:rsid w:val="00FE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1E"/>
    <w:rPr>
      <w:rFonts w:ascii="Tahoma" w:hAnsi="Tahoma" w:cs="Tahoma"/>
      <w:sz w:val="16"/>
      <w:szCs w:val="16"/>
    </w:rPr>
  </w:style>
  <w:style w:type="paragraph" w:styleId="Header">
    <w:name w:val="header"/>
    <w:basedOn w:val="Normal"/>
    <w:link w:val="HeaderChar"/>
    <w:uiPriority w:val="99"/>
    <w:unhideWhenUsed/>
    <w:rsid w:val="00464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AEC"/>
  </w:style>
  <w:style w:type="paragraph" w:styleId="Footer">
    <w:name w:val="footer"/>
    <w:basedOn w:val="Normal"/>
    <w:link w:val="FooterChar"/>
    <w:uiPriority w:val="99"/>
    <w:unhideWhenUsed/>
    <w:rsid w:val="00464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1E"/>
    <w:rPr>
      <w:rFonts w:ascii="Tahoma" w:hAnsi="Tahoma" w:cs="Tahoma"/>
      <w:sz w:val="16"/>
      <w:szCs w:val="16"/>
    </w:rPr>
  </w:style>
  <w:style w:type="paragraph" w:styleId="Header">
    <w:name w:val="header"/>
    <w:basedOn w:val="Normal"/>
    <w:link w:val="HeaderChar"/>
    <w:uiPriority w:val="99"/>
    <w:unhideWhenUsed/>
    <w:rsid w:val="00464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AEC"/>
  </w:style>
  <w:style w:type="paragraph" w:styleId="Footer">
    <w:name w:val="footer"/>
    <w:basedOn w:val="Normal"/>
    <w:link w:val="FooterChar"/>
    <w:uiPriority w:val="99"/>
    <w:unhideWhenUsed/>
    <w:rsid w:val="00464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AD5A-BC9B-44FF-9704-4B841C5C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BEMP</dc:creator>
  <cp:lastModifiedBy>BEMP UNM</cp:lastModifiedBy>
  <cp:revision>31</cp:revision>
  <cp:lastPrinted>2014-08-18T22:28:00Z</cp:lastPrinted>
  <dcterms:created xsi:type="dcterms:W3CDTF">2013-10-30T16:15:00Z</dcterms:created>
  <dcterms:modified xsi:type="dcterms:W3CDTF">2015-01-08T23:55:00Z</dcterms:modified>
</cp:coreProperties>
</file>